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40" w:lineRule="atLeast"/>
        <w:jc w:val="center"/>
        <w:rPr>
          <w:rFonts w:hint="eastAsia" w:ascii="楷体" w:hAnsi="楷体" w:eastAsia="楷体"/>
          <w:b/>
          <w:color w:val="000000"/>
          <w:sz w:val="72"/>
          <w:szCs w:val="72"/>
        </w:rPr>
      </w:pPr>
      <w:r>
        <w:rPr>
          <w:rFonts w:hint="eastAsia" w:ascii="楷体" w:hAnsi="楷体" w:eastAsia="楷体"/>
          <w:b/>
          <w:color w:val="000000"/>
          <w:sz w:val="72"/>
          <w:szCs w:val="72"/>
          <w:lang w:val="en-US" w:eastAsia="zh-CN"/>
        </w:rPr>
        <w:t>鹤山市人民检察院</w:t>
      </w:r>
      <w:r>
        <w:rPr>
          <w:rFonts w:hint="eastAsia" w:ascii="楷体" w:hAnsi="楷体" w:eastAsia="楷体"/>
          <w:b/>
          <w:color w:val="000000"/>
          <w:sz w:val="72"/>
          <w:szCs w:val="72"/>
        </w:rPr>
        <w:t>采购</w:t>
      </w:r>
    </w:p>
    <w:p>
      <w:pPr>
        <w:adjustRightInd w:val="0"/>
        <w:spacing w:line="240" w:lineRule="atLeast"/>
        <w:jc w:val="center"/>
        <w:rPr>
          <w:rFonts w:ascii="楷体" w:hAnsi="楷体" w:eastAsia="楷体"/>
          <w:b/>
          <w:color w:val="000000"/>
          <w:sz w:val="72"/>
          <w:szCs w:val="72"/>
        </w:rPr>
      </w:pPr>
      <w:r>
        <w:rPr>
          <w:rFonts w:hint="eastAsia" w:ascii="楷体" w:hAnsi="楷体" w:eastAsia="楷体"/>
          <w:b/>
          <w:color w:val="000000"/>
          <w:sz w:val="72"/>
          <w:szCs w:val="72"/>
        </w:rPr>
        <w:t>项目</w:t>
      </w:r>
    </w:p>
    <w:p>
      <w:pPr>
        <w:adjustRightInd w:val="0"/>
        <w:spacing w:line="240" w:lineRule="atLeast"/>
        <w:jc w:val="center"/>
        <w:rPr>
          <w:rFonts w:ascii="黑体" w:hAnsi="黑体" w:eastAsia="黑体"/>
          <w:color w:val="000000"/>
          <w:sz w:val="30"/>
          <w:szCs w:val="30"/>
        </w:rPr>
      </w:pPr>
    </w:p>
    <w:p>
      <w:pPr>
        <w:adjustRightInd w:val="0"/>
        <w:spacing w:line="240" w:lineRule="atLeast"/>
        <w:jc w:val="center"/>
        <w:rPr>
          <w:rFonts w:ascii="黑体" w:hAnsi="黑体" w:eastAsia="黑体"/>
          <w:color w:val="000000"/>
          <w:sz w:val="30"/>
          <w:szCs w:val="30"/>
        </w:rPr>
      </w:pPr>
    </w:p>
    <w:p>
      <w:pPr>
        <w:adjustRightInd w:val="0"/>
        <w:spacing w:line="240" w:lineRule="atLeast"/>
        <w:jc w:val="center"/>
        <w:rPr>
          <w:rFonts w:ascii="黑体" w:hAnsi="黑体" w:eastAsia="黑体"/>
          <w:color w:val="000000"/>
          <w:sz w:val="30"/>
          <w:szCs w:val="30"/>
        </w:rPr>
      </w:pPr>
    </w:p>
    <w:p>
      <w:pPr>
        <w:adjustRightInd w:val="0"/>
        <w:snapToGrid w:val="0"/>
        <w:spacing w:line="1400" w:lineRule="atLeast"/>
        <w:jc w:val="center"/>
        <w:rPr>
          <w:rFonts w:ascii="黑体" w:hAnsi="黑体" w:eastAsia="黑体"/>
          <w:color w:val="000000"/>
          <w:sz w:val="90"/>
          <w:szCs w:val="90"/>
        </w:rPr>
      </w:pPr>
      <w:r>
        <w:rPr>
          <w:rFonts w:hint="eastAsia" w:ascii="黑体" w:hAnsi="黑体" w:eastAsia="黑体"/>
          <w:color w:val="000000"/>
          <w:sz w:val="90"/>
          <w:szCs w:val="90"/>
        </w:rPr>
        <w:t>询</w:t>
      </w:r>
    </w:p>
    <w:p>
      <w:pPr>
        <w:adjustRightInd w:val="0"/>
        <w:snapToGrid w:val="0"/>
        <w:spacing w:line="1400" w:lineRule="atLeast"/>
        <w:jc w:val="center"/>
        <w:rPr>
          <w:rFonts w:ascii="黑体" w:hAnsi="黑体" w:eastAsia="黑体"/>
          <w:color w:val="000000"/>
          <w:sz w:val="90"/>
          <w:szCs w:val="90"/>
        </w:rPr>
      </w:pPr>
      <w:r>
        <w:rPr>
          <w:rFonts w:hint="eastAsia" w:ascii="黑体" w:hAnsi="黑体" w:eastAsia="黑体"/>
          <w:color w:val="000000"/>
          <w:sz w:val="90"/>
          <w:szCs w:val="90"/>
        </w:rPr>
        <w:t>价</w:t>
      </w:r>
    </w:p>
    <w:p>
      <w:pPr>
        <w:adjustRightInd w:val="0"/>
        <w:snapToGrid w:val="0"/>
        <w:spacing w:line="1400" w:lineRule="atLeast"/>
        <w:jc w:val="center"/>
        <w:rPr>
          <w:rFonts w:ascii="黑体" w:hAnsi="黑体" w:eastAsia="黑体"/>
          <w:color w:val="000000"/>
          <w:sz w:val="90"/>
          <w:szCs w:val="90"/>
        </w:rPr>
      </w:pPr>
      <w:r>
        <w:rPr>
          <w:rFonts w:hint="eastAsia" w:ascii="黑体" w:hAnsi="黑体" w:eastAsia="黑体"/>
          <w:color w:val="000000"/>
          <w:sz w:val="90"/>
          <w:szCs w:val="90"/>
        </w:rPr>
        <w:t>文</w:t>
      </w:r>
    </w:p>
    <w:p>
      <w:pPr>
        <w:adjustRightInd w:val="0"/>
        <w:snapToGrid w:val="0"/>
        <w:spacing w:line="1400" w:lineRule="atLeast"/>
        <w:jc w:val="center"/>
        <w:rPr>
          <w:rFonts w:ascii="黑体" w:hAnsi="黑体" w:eastAsia="黑体"/>
          <w:color w:val="000000"/>
          <w:sz w:val="90"/>
          <w:szCs w:val="90"/>
        </w:rPr>
      </w:pPr>
      <w:r>
        <w:rPr>
          <w:rFonts w:hint="eastAsia" w:ascii="黑体" w:hAnsi="黑体" w:eastAsia="黑体"/>
          <w:color w:val="000000"/>
          <w:sz w:val="90"/>
          <w:szCs w:val="90"/>
        </w:rPr>
        <w:t>件</w:t>
      </w:r>
    </w:p>
    <w:p>
      <w:pPr>
        <w:spacing w:line="500" w:lineRule="exact"/>
        <w:ind w:firstLine="2401" w:firstLineChars="1000"/>
        <w:jc w:val="left"/>
        <w:rPr>
          <w:b/>
          <w:bCs/>
          <w:color w:val="000000"/>
          <w:sz w:val="24"/>
        </w:rPr>
      </w:pPr>
    </w:p>
    <w:p>
      <w:pPr>
        <w:pStyle w:val="2"/>
      </w:pPr>
    </w:p>
    <w:p>
      <w:pPr>
        <w:spacing w:line="500" w:lineRule="exact"/>
        <w:jc w:val="left"/>
        <w:rPr>
          <w:b/>
          <w:bCs/>
          <w:color w:val="000000"/>
          <w:sz w:val="24"/>
        </w:rPr>
      </w:pPr>
    </w:p>
    <w:p>
      <w:pPr>
        <w:spacing w:line="660" w:lineRule="atLeast"/>
        <w:jc w:val="center"/>
        <w:rPr>
          <w:rFonts w:hint="default" w:ascii="宋体" w:hAnsi="宋体" w:eastAsiaTheme="minorEastAsia"/>
          <w:b/>
          <w:bCs/>
          <w:color w:val="000000"/>
          <w:sz w:val="28"/>
          <w:szCs w:val="28"/>
          <w:lang w:val="en-US" w:eastAsia="zh-CN"/>
        </w:rPr>
      </w:pPr>
      <w:r>
        <w:rPr>
          <w:rFonts w:hint="eastAsia" w:ascii="宋体" w:hAnsi="宋体"/>
          <w:b/>
          <w:bCs/>
          <w:color w:val="000000"/>
          <w:sz w:val="28"/>
          <w:szCs w:val="28"/>
        </w:rPr>
        <w:t>采购</w:t>
      </w:r>
      <w:r>
        <w:rPr>
          <w:rFonts w:ascii="宋体" w:hAnsi="宋体"/>
          <w:b/>
          <w:bCs/>
          <w:color w:val="000000"/>
          <w:sz w:val="28"/>
          <w:szCs w:val="28"/>
        </w:rPr>
        <w:t>项目名称：</w:t>
      </w:r>
      <w:r>
        <w:rPr>
          <w:rFonts w:hint="eastAsia" w:ascii="宋体" w:hAnsi="宋体"/>
          <w:b/>
          <w:bCs/>
          <w:color w:val="000000"/>
          <w:sz w:val="28"/>
          <w:szCs w:val="28"/>
          <w:u w:val="single"/>
          <w:lang w:eastAsia="zh-CN"/>
        </w:rPr>
        <w:t>鹤山市人民检察院</w:t>
      </w:r>
      <w:r>
        <w:rPr>
          <w:rFonts w:hint="eastAsia" w:ascii="宋体" w:hAnsi="宋体"/>
          <w:b/>
          <w:bCs/>
          <w:color w:val="000000"/>
          <w:sz w:val="28"/>
          <w:szCs w:val="28"/>
          <w:u w:val="single"/>
          <w:lang w:val="en-US" w:eastAsia="zh-CN"/>
        </w:rPr>
        <w:t>档案室改造装修工程</w:t>
      </w:r>
    </w:p>
    <w:p>
      <w:pPr>
        <w:spacing w:line="500" w:lineRule="exact"/>
        <w:jc w:val="center"/>
        <w:rPr>
          <w:b/>
          <w:bCs/>
          <w:color w:val="000000"/>
          <w:sz w:val="24"/>
        </w:rPr>
      </w:pPr>
    </w:p>
    <w:p>
      <w:pPr>
        <w:spacing w:line="360" w:lineRule="auto"/>
        <w:jc w:val="center"/>
        <w:rPr>
          <w:rFonts w:ascii="楷体_GB2312" w:hAnsi="宋体" w:eastAsia="楷体_GB2312"/>
          <w:b/>
          <w:bCs/>
          <w:color w:val="000000"/>
          <w:sz w:val="28"/>
          <w:szCs w:val="28"/>
        </w:rPr>
      </w:pPr>
      <w:r>
        <w:rPr>
          <w:rFonts w:hint="eastAsia" w:ascii="楷体_GB2312" w:hAnsi="宋体" w:eastAsia="楷体_GB2312"/>
          <w:b/>
          <w:bCs/>
          <w:color w:val="000000"/>
          <w:sz w:val="28"/>
          <w:szCs w:val="28"/>
        </w:rPr>
        <w:t xml:space="preserve"> </w:t>
      </w:r>
      <w:r>
        <w:rPr>
          <w:rFonts w:hint="eastAsia" w:ascii="楷体_GB2312" w:hAnsi="宋体" w:eastAsia="楷体_GB2312"/>
          <w:b/>
          <w:bCs/>
          <w:color w:val="000000"/>
          <w:sz w:val="28"/>
          <w:szCs w:val="28"/>
          <w:lang w:eastAsia="zh-CN"/>
        </w:rPr>
        <w:t>鹤山市人民检察院</w:t>
      </w:r>
      <w:r>
        <w:rPr>
          <w:rFonts w:hint="eastAsia" w:ascii="楷体_GB2312" w:hAnsi="宋体" w:eastAsia="楷体_GB2312"/>
          <w:b/>
          <w:bCs/>
          <w:color w:val="000000"/>
          <w:sz w:val="28"/>
          <w:szCs w:val="28"/>
        </w:rPr>
        <w:t>编制</w:t>
      </w:r>
    </w:p>
    <w:p>
      <w:pPr>
        <w:spacing w:line="360" w:lineRule="auto"/>
        <w:jc w:val="center"/>
        <w:rPr>
          <w:rFonts w:ascii="楷体_GB2312" w:hAnsi="宋体" w:eastAsia="楷体_GB2312"/>
          <w:b/>
          <w:bCs/>
          <w:color w:val="000000"/>
          <w:sz w:val="28"/>
          <w:szCs w:val="28"/>
        </w:rPr>
      </w:pPr>
      <w:r>
        <w:rPr>
          <w:rFonts w:hint="eastAsia" w:ascii="楷体_GB2312" w:hAnsi="宋体" w:eastAsia="楷体_GB2312"/>
          <w:b/>
          <w:bCs/>
          <w:color w:val="000000"/>
          <w:sz w:val="28"/>
          <w:szCs w:val="28"/>
        </w:rPr>
        <w:t>发布日期：202</w:t>
      </w:r>
      <w:r>
        <w:rPr>
          <w:rFonts w:hint="eastAsia" w:ascii="楷体_GB2312" w:hAnsi="宋体" w:eastAsia="楷体_GB2312"/>
          <w:b/>
          <w:bCs/>
          <w:color w:val="000000"/>
          <w:sz w:val="28"/>
          <w:szCs w:val="28"/>
          <w:lang w:val="en-US" w:eastAsia="zh-CN"/>
        </w:rPr>
        <w:t>5</w:t>
      </w:r>
      <w:r>
        <w:rPr>
          <w:rFonts w:hint="eastAsia" w:ascii="楷体_GB2312" w:hAnsi="宋体" w:eastAsia="楷体_GB2312"/>
          <w:b/>
          <w:bCs/>
          <w:color w:val="000000"/>
          <w:sz w:val="28"/>
          <w:szCs w:val="28"/>
        </w:rPr>
        <w:t>年</w:t>
      </w:r>
      <w:r>
        <w:rPr>
          <w:rFonts w:hint="eastAsia" w:ascii="楷体_GB2312" w:hAnsi="宋体" w:eastAsia="楷体_GB2312"/>
          <w:b/>
          <w:bCs/>
          <w:color w:val="000000"/>
          <w:sz w:val="28"/>
          <w:szCs w:val="28"/>
          <w:lang w:val="en-US" w:eastAsia="zh-CN"/>
        </w:rPr>
        <w:t>10</w:t>
      </w:r>
      <w:r>
        <w:rPr>
          <w:rFonts w:hint="eastAsia" w:ascii="楷体_GB2312" w:hAnsi="宋体" w:eastAsia="楷体_GB2312"/>
          <w:b/>
          <w:bCs/>
          <w:color w:val="000000"/>
          <w:sz w:val="28"/>
          <w:szCs w:val="28"/>
        </w:rPr>
        <w:t>月</w:t>
      </w:r>
      <w:r>
        <w:rPr>
          <w:rFonts w:hint="eastAsia" w:ascii="楷体_GB2312" w:hAnsi="宋体" w:eastAsia="楷体_GB2312"/>
          <w:b/>
          <w:bCs/>
          <w:color w:val="000000"/>
          <w:sz w:val="28"/>
          <w:szCs w:val="28"/>
          <w:lang w:val="en-US" w:eastAsia="zh-CN"/>
        </w:rPr>
        <w:t>10</w:t>
      </w:r>
      <w:bookmarkStart w:id="14" w:name="_GoBack"/>
      <w:bookmarkEnd w:id="14"/>
      <w:r>
        <w:rPr>
          <w:rFonts w:hint="eastAsia" w:ascii="楷体_GB2312" w:hAnsi="宋体" w:eastAsia="楷体_GB2312"/>
          <w:b/>
          <w:bCs/>
          <w:color w:val="000000"/>
          <w:sz w:val="28"/>
          <w:szCs w:val="28"/>
        </w:rPr>
        <w:t>日</w:t>
      </w:r>
    </w:p>
    <w:p>
      <w:pPr>
        <w:widowControl/>
        <w:shd w:val="clear" w:color="auto" w:fill="FFFFFF"/>
        <w:spacing w:line="315" w:lineRule="atLeast"/>
        <w:jc w:val="center"/>
        <w:rPr>
          <w:rFonts w:ascii="宋体" w:hAnsi="宋体" w:eastAsia="宋体" w:cs="宋体"/>
          <w:b/>
          <w:bCs/>
          <w:color w:val="222222"/>
          <w:kern w:val="0"/>
          <w:sz w:val="30"/>
          <w:szCs w:val="30"/>
        </w:rPr>
      </w:pPr>
    </w:p>
    <w:p>
      <w:pPr>
        <w:widowControl/>
        <w:shd w:val="clear" w:color="auto" w:fill="FFFFFF"/>
        <w:spacing w:line="315" w:lineRule="atLeast"/>
        <w:jc w:val="center"/>
        <w:rPr>
          <w:rFonts w:hint="default" w:ascii="宋体" w:hAnsi="宋体" w:eastAsia="宋体" w:cs="宋体"/>
          <w:b/>
          <w:bCs/>
          <w:color w:val="222222"/>
          <w:kern w:val="0"/>
          <w:sz w:val="30"/>
          <w:szCs w:val="30"/>
          <w:lang w:val="en-US" w:eastAsia="zh-CN"/>
        </w:rPr>
      </w:pPr>
      <w:r>
        <w:rPr>
          <w:rFonts w:hint="eastAsia" w:ascii="宋体" w:hAnsi="宋体" w:eastAsia="宋体" w:cs="宋体"/>
          <w:b/>
          <w:bCs/>
          <w:color w:val="222222"/>
          <w:kern w:val="0"/>
          <w:sz w:val="30"/>
          <w:szCs w:val="30"/>
          <w:lang w:eastAsia="zh-CN"/>
        </w:rPr>
        <w:t>鹤山市人民检察院</w:t>
      </w:r>
      <w:r>
        <w:rPr>
          <w:rFonts w:hint="eastAsia" w:ascii="宋体" w:hAnsi="宋体" w:eastAsia="宋体" w:cs="宋体"/>
          <w:b/>
          <w:bCs/>
          <w:color w:val="222222"/>
          <w:kern w:val="0"/>
          <w:sz w:val="30"/>
          <w:szCs w:val="30"/>
          <w:lang w:val="en-US" w:eastAsia="zh-CN"/>
        </w:rPr>
        <w:t>档案室改造装修工程项目</w:t>
      </w:r>
    </w:p>
    <w:p>
      <w:pPr>
        <w:widowControl/>
        <w:shd w:val="clear" w:color="auto" w:fill="FFFFFF"/>
        <w:spacing w:line="315" w:lineRule="atLeast"/>
        <w:jc w:val="center"/>
        <w:rPr>
          <w:rFonts w:ascii="宋体" w:hAnsi="宋体" w:eastAsia="宋体" w:cs="宋体"/>
          <w:b/>
          <w:bCs/>
          <w:color w:val="222222"/>
          <w:kern w:val="0"/>
          <w:sz w:val="30"/>
          <w:szCs w:val="30"/>
        </w:rPr>
      </w:pPr>
      <w:r>
        <w:rPr>
          <w:rFonts w:hint="eastAsia" w:ascii="宋体" w:hAnsi="宋体" w:eastAsia="宋体" w:cs="宋体"/>
          <w:b/>
          <w:bCs/>
          <w:color w:val="222222"/>
          <w:kern w:val="0"/>
          <w:sz w:val="30"/>
          <w:szCs w:val="30"/>
        </w:rPr>
        <w:t>询价文件</w:t>
      </w:r>
    </w:p>
    <w:p>
      <w:pPr>
        <w:widowControl/>
        <w:shd w:val="clear" w:color="auto" w:fill="FFFFFF"/>
        <w:spacing w:line="315" w:lineRule="atLeast"/>
        <w:jc w:val="center"/>
        <w:rPr>
          <w:rFonts w:ascii="宋体" w:hAnsi="宋体" w:eastAsia="宋体" w:cs="宋体"/>
          <w:color w:val="333333"/>
          <w:kern w:val="0"/>
          <w:szCs w:val="21"/>
        </w:rPr>
      </w:pPr>
    </w:p>
    <w:p>
      <w:pPr>
        <w:widowControl/>
        <w:shd w:val="clear" w:color="auto" w:fill="FFFFFF"/>
        <w:spacing w:line="315" w:lineRule="atLeast"/>
        <w:ind w:firstLine="480"/>
        <w:jc w:val="left"/>
        <w:rPr>
          <w:rFonts w:ascii="宋体" w:hAnsi="宋体" w:eastAsia="宋体" w:cs="宋体"/>
          <w:color w:val="333333"/>
          <w:kern w:val="0"/>
          <w:szCs w:val="21"/>
        </w:rPr>
      </w:pPr>
      <w:r>
        <w:rPr>
          <w:rFonts w:hint="eastAsia" w:ascii="宋体" w:hAnsi="宋体" w:eastAsia="宋体" w:cs="宋体"/>
          <w:color w:val="222222"/>
          <w:kern w:val="0"/>
          <w:sz w:val="24"/>
          <w:szCs w:val="24"/>
        </w:rPr>
        <w:t>根据法院</w:t>
      </w:r>
      <w:r>
        <w:rPr>
          <w:rFonts w:hint="eastAsia" w:ascii="宋体" w:hAnsi="宋体" w:eastAsia="宋体" w:cs="宋体"/>
          <w:color w:val="222222"/>
          <w:kern w:val="0"/>
          <w:sz w:val="24"/>
          <w:szCs w:val="24"/>
          <w:lang w:val="en-US" w:eastAsia="zh-CN"/>
        </w:rPr>
        <w:t>审判业务的需求</w:t>
      </w:r>
      <w:r>
        <w:rPr>
          <w:rFonts w:hint="eastAsia" w:ascii="宋体" w:hAnsi="宋体" w:eastAsia="宋体" w:cs="宋体"/>
          <w:color w:val="222222"/>
          <w:kern w:val="0"/>
          <w:sz w:val="24"/>
          <w:szCs w:val="24"/>
        </w:rPr>
        <w:t>，</w:t>
      </w:r>
      <w:r>
        <w:rPr>
          <w:rFonts w:hint="eastAsia" w:ascii="宋体" w:hAnsi="宋体" w:eastAsia="宋体" w:cs="宋体"/>
          <w:color w:val="222222"/>
          <w:kern w:val="0"/>
          <w:sz w:val="24"/>
          <w:szCs w:val="24"/>
          <w:lang w:eastAsia="zh-CN"/>
        </w:rPr>
        <w:t>鹤山市人民检察院</w:t>
      </w:r>
      <w:r>
        <w:rPr>
          <w:rFonts w:hint="eastAsia" w:ascii="宋体" w:hAnsi="宋体" w:eastAsia="宋体" w:cs="宋体"/>
          <w:color w:val="222222"/>
          <w:kern w:val="0"/>
          <w:sz w:val="24"/>
          <w:szCs w:val="24"/>
        </w:rPr>
        <w:t>对“</w:t>
      </w:r>
      <w:r>
        <w:rPr>
          <w:rFonts w:hint="eastAsia" w:ascii="宋体" w:hAnsi="宋体" w:eastAsia="宋体" w:cs="宋体"/>
          <w:color w:val="222222"/>
          <w:kern w:val="0"/>
          <w:sz w:val="24"/>
          <w:szCs w:val="24"/>
          <w:lang w:eastAsia="zh-CN"/>
        </w:rPr>
        <w:t>鹤山市人民检察院</w:t>
      </w:r>
      <w:r>
        <w:rPr>
          <w:rFonts w:hint="eastAsia" w:ascii="宋体" w:hAnsi="宋体" w:eastAsia="宋体" w:cs="宋体"/>
          <w:color w:val="222222"/>
          <w:kern w:val="0"/>
          <w:sz w:val="24"/>
          <w:szCs w:val="24"/>
          <w:lang w:val="en-US" w:eastAsia="zh-CN"/>
        </w:rPr>
        <w:t>档案室改造装修工程项目</w:t>
      </w:r>
      <w:r>
        <w:rPr>
          <w:rFonts w:hint="eastAsia" w:ascii="宋体" w:hAnsi="宋体" w:eastAsia="宋体" w:cs="宋体"/>
          <w:color w:val="222222"/>
          <w:kern w:val="0"/>
          <w:sz w:val="24"/>
          <w:szCs w:val="24"/>
        </w:rPr>
        <w:t>”实施采购。</w:t>
      </w:r>
    </w:p>
    <w:p>
      <w:pPr>
        <w:widowControl/>
        <w:shd w:val="clear" w:color="auto" w:fill="FFFFFF"/>
        <w:spacing w:line="315" w:lineRule="atLeast"/>
        <w:ind w:firstLine="482"/>
        <w:jc w:val="left"/>
        <w:rPr>
          <w:rFonts w:ascii="宋体" w:hAnsi="宋体" w:eastAsia="宋体" w:cs="宋体"/>
          <w:color w:val="333333"/>
          <w:kern w:val="0"/>
          <w:szCs w:val="21"/>
        </w:rPr>
      </w:pPr>
      <w:r>
        <w:rPr>
          <w:rFonts w:hint="eastAsia" w:ascii="宋体" w:hAnsi="宋体" w:eastAsia="宋体" w:cs="宋体"/>
          <w:b/>
          <w:bCs/>
          <w:color w:val="222222"/>
          <w:kern w:val="0"/>
          <w:sz w:val="24"/>
          <w:szCs w:val="24"/>
        </w:rPr>
        <w:t>一、项目名称及编号</w:t>
      </w:r>
    </w:p>
    <w:p>
      <w:pPr>
        <w:widowControl/>
        <w:shd w:val="clear" w:color="auto" w:fill="FFFFFF"/>
        <w:spacing w:line="315" w:lineRule="atLeast"/>
        <w:jc w:val="left"/>
        <w:rPr>
          <w:rFonts w:hint="default" w:ascii="宋体" w:hAnsi="宋体" w:eastAsia="宋体" w:cs="宋体"/>
          <w:color w:val="333333"/>
          <w:kern w:val="0"/>
          <w:szCs w:val="21"/>
          <w:lang w:val="en-US" w:eastAsia="zh-CN"/>
        </w:rPr>
      </w:pPr>
      <w:r>
        <w:rPr>
          <w:rFonts w:hint="eastAsia" w:ascii="宋体" w:hAnsi="宋体" w:eastAsia="宋体" w:cs="宋体"/>
          <w:b/>
          <w:bCs/>
          <w:color w:val="222222"/>
          <w:kern w:val="0"/>
          <w:sz w:val="24"/>
          <w:szCs w:val="24"/>
        </w:rPr>
        <w:t>    </w:t>
      </w:r>
      <w:r>
        <w:rPr>
          <w:rFonts w:hint="eastAsia" w:ascii="宋体" w:hAnsi="宋体" w:eastAsia="宋体" w:cs="宋体"/>
          <w:color w:val="222222"/>
          <w:kern w:val="0"/>
          <w:sz w:val="24"/>
          <w:szCs w:val="24"/>
        </w:rPr>
        <w:t>项目名称：</w:t>
      </w:r>
      <w:r>
        <w:rPr>
          <w:rFonts w:hint="eastAsia" w:ascii="宋体" w:hAnsi="宋体" w:eastAsia="宋体" w:cs="宋体"/>
          <w:color w:val="222222"/>
          <w:kern w:val="0"/>
          <w:sz w:val="24"/>
          <w:szCs w:val="24"/>
          <w:lang w:eastAsia="zh-CN"/>
        </w:rPr>
        <w:t>鹤山市人民检察院</w:t>
      </w:r>
      <w:r>
        <w:rPr>
          <w:rFonts w:hint="eastAsia" w:ascii="宋体" w:hAnsi="宋体" w:eastAsia="宋体" w:cs="宋体"/>
          <w:color w:val="222222"/>
          <w:kern w:val="0"/>
          <w:sz w:val="24"/>
          <w:szCs w:val="24"/>
          <w:lang w:val="en-US" w:eastAsia="zh-CN"/>
        </w:rPr>
        <w:t>档案室改造装修工程项目</w:t>
      </w:r>
    </w:p>
    <w:p>
      <w:pPr>
        <w:widowControl/>
        <w:shd w:val="clear" w:color="auto" w:fill="FFFFFF"/>
        <w:spacing w:line="315" w:lineRule="atLeast"/>
        <w:jc w:val="left"/>
        <w:rPr>
          <w:rFonts w:hint="default" w:ascii="宋体" w:hAnsi="宋体" w:eastAsia="宋体" w:cs="宋体"/>
          <w:color w:val="333333"/>
          <w:kern w:val="0"/>
          <w:szCs w:val="21"/>
          <w:lang w:val="en-US" w:eastAsia="zh-CN"/>
        </w:rPr>
      </w:pPr>
      <w:r>
        <w:rPr>
          <w:rFonts w:hint="eastAsia" w:ascii="宋体" w:hAnsi="宋体" w:eastAsia="宋体" w:cs="宋体"/>
          <w:color w:val="222222"/>
          <w:kern w:val="0"/>
          <w:sz w:val="24"/>
          <w:szCs w:val="24"/>
        </w:rPr>
        <w:t>    </w:t>
      </w:r>
    </w:p>
    <w:p>
      <w:pPr>
        <w:widowControl/>
        <w:shd w:val="clear" w:color="auto" w:fill="FFFFFF"/>
        <w:spacing w:line="315" w:lineRule="atLeast"/>
        <w:ind w:firstLine="482"/>
        <w:jc w:val="left"/>
        <w:rPr>
          <w:rFonts w:ascii="宋体" w:hAnsi="宋体" w:eastAsia="宋体" w:cs="宋体"/>
          <w:color w:val="333333"/>
          <w:kern w:val="0"/>
          <w:szCs w:val="21"/>
        </w:rPr>
      </w:pPr>
      <w:r>
        <w:rPr>
          <w:rFonts w:hint="eastAsia" w:ascii="宋体" w:hAnsi="宋体" w:eastAsia="宋体" w:cs="宋体"/>
          <w:b/>
          <w:bCs/>
          <w:color w:val="222222"/>
          <w:kern w:val="0"/>
          <w:sz w:val="24"/>
          <w:szCs w:val="24"/>
        </w:rPr>
        <w:t>二、投标人资格要求</w:t>
      </w:r>
    </w:p>
    <w:p>
      <w:pPr>
        <w:widowControl/>
        <w:shd w:val="clear" w:color="auto" w:fill="FFFFFF"/>
        <w:spacing w:line="315" w:lineRule="atLeast"/>
        <w:ind w:firstLine="540"/>
        <w:jc w:val="left"/>
        <w:rPr>
          <w:rFonts w:ascii="宋体" w:hAnsi="宋体" w:eastAsia="宋体" w:cs="宋体"/>
          <w:color w:val="222222"/>
          <w:kern w:val="0"/>
          <w:sz w:val="24"/>
          <w:szCs w:val="24"/>
        </w:rPr>
      </w:pPr>
      <w:r>
        <w:rPr>
          <w:rFonts w:ascii="宋体" w:hAnsi="宋体" w:eastAsia="宋体" w:cs="宋体"/>
          <w:color w:val="222222"/>
          <w:kern w:val="0"/>
          <w:sz w:val="24"/>
          <w:szCs w:val="24"/>
        </w:rPr>
        <w:t>1、报价人必须是具有独立承担民事责任能力的在中华人民共和国境内注册的法人或其他组织或自然人。</w:t>
      </w:r>
    </w:p>
    <w:p>
      <w:pPr>
        <w:widowControl/>
        <w:shd w:val="clear" w:color="auto" w:fill="FFFFFF"/>
        <w:spacing w:line="315" w:lineRule="atLeast"/>
        <w:ind w:firstLine="540"/>
        <w:jc w:val="left"/>
        <w:rPr>
          <w:rFonts w:ascii="宋体" w:hAnsi="宋体" w:eastAsia="宋体" w:cs="宋体"/>
          <w:color w:val="222222"/>
          <w:kern w:val="0"/>
          <w:sz w:val="24"/>
          <w:szCs w:val="24"/>
        </w:rPr>
      </w:pPr>
      <w:r>
        <w:rPr>
          <w:rFonts w:ascii="宋体" w:hAnsi="宋体" w:eastAsia="宋体" w:cs="宋体"/>
          <w:color w:val="222222"/>
          <w:kern w:val="0"/>
          <w:sz w:val="24"/>
          <w:szCs w:val="24"/>
        </w:rPr>
        <w:t>2、报价人必须具有履行合同所必需的设备和专业技术能力。</w:t>
      </w:r>
    </w:p>
    <w:p>
      <w:pPr>
        <w:widowControl/>
        <w:shd w:val="clear" w:color="auto" w:fill="FFFFFF"/>
        <w:spacing w:line="315" w:lineRule="atLeast"/>
        <w:ind w:firstLine="540"/>
        <w:jc w:val="left"/>
        <w:rPr>
          <w:rFonts w:ascii="宋体" w:hAnsi="宋体" w:eastAsia="宋体" w:cs="宋体"/>
          <w:color w:val="222222"/>
          <w:kern w:val="0"/>
          <w:sz w:val="24"/>
          <w:szCs w:val="24"/>
        </w:rPr>
      </w:pPr>
      <w:r>
        <w:rPr>
          <w:rFonts w:ascii="宋体" w:hAnsi="宋体" w:eastAsia="宋体" w:cs="宋体"/>
          <w:color w:val="222222"/>
          <w:kern w:val="0"/>
          <w:sz w:val="24"/>
          <w:szCs w:val="24"/>
        </w:rPr>
        <w:t>3、报价人参加政府采购活动前三年内，在经营活动中没有重大违法记录。</w:t>
      </w:r>
    </w:p>
    <w:p>
      <w:pPr>
        <w:widowControl/>
        <w:shd w:val="clear" w:color="auto" w:fill="FFFFFF"/>
        <w:spacing w:line="315" w:lineRule="atLeast"/>
        <w:ind w:firstLine="540"/>
        <w:jc w:val="left"/>
        <w:rPr>
          <w:rFonts w:ascii="宋体" w:hAnsi="宋体" w:eastAsia="宋体" w:cs="宋体"/>
          <w:color w:val="222222"/>
          <w:kern w:val="0"/>
          <w:sz w:val="24"/>
          <w:szCs w:val="24"/>
        </w:rPr>
      </w:pPr>
      <w:r>
        <w:rPr>
          <w:rFonts w:ascii="宋体" w:hAnsi="宋体" w:eastAsia="宋体" w:cs="宋体"/>
          <w:color w:val="222222"/>
          <w:kern w:val="0"/>
          <w:sz w:val="24"/>
          <w:szCs w:val="24"/>
        </w:rPr>
        <w:t>4、报价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pPr>
        <w:widowControl/>
        <w:shd w:val="clear" w:color="auto" w:fill="FFFFFF"/>
        <w:spacing w:line="315" w:lineRule="atLeast"/>
        <w:ind w:firstLine="540"/>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5</w:t>
      </w:r>
      <w:r>
        <w:rPr>
          <w:rFonts w:ascii="宋体" w:hAnsi="宋体" w:eastAsia="宋体" w:cs="宋体"/>
          <w:color w:val="222222"/>
          <w:kern w:val="0"/>
          <w:sz w:val="24"/>
          <w:szCs w:val="24"/>
        </w:rPr>
        <w:t>、本项目不接受联合体报价。</w:t>
      </w:r>
    </w:p>
    <w:p>
      <w:pPr>
        <w:widowControl/>
        <w:shd w:val="clear" w:color="auto" w:fill="FFFFFF"/>
        <w:spacing w:line="315" w:lineRule="atLeast"/>
        <w:ind w:firstLine="540"/>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6、报价人必须为广东省政府采购网</w:t>
      </w:r>
      <w:r>
        <w:rPr>
          <w:rFonts w:hint="eastAsia" w:ascii="宋体" w:hAnsi="宋体" w:eastAsia="宋体" w:cs="宋体"/>
          <w:color w:val="222222"/>
          <w:kern w:val="0"/>
          <w:sz w:val="24"/>
          <w:szCs w:val="24"/>
          <w:lang w:eastAsia="zh-CN"/>
        </w:rPr>
        <w:t>“</w:t>
      </w:r>
      <w:r>
        <w:rPr>
          <w:rFonts w:hint="eastAsia"/>
        </w:rPr>
        <w:t>装修工程</w:t>
      </w:r>
      <w:r>
        <w:rPr>
          <w:rFonts w:hint="eastAsia" w:ascii="宋体" w:hAnsi="宋体" w:eastAsia="宋体" w:cs="宋体"/>
          <w:color w:val="222222"/>
          <w:kern w:val="0"/>
          <w:sz w:val="24"/>
          <w:szCs w:val="24"/>
          <w:lang w:eastAsia="zh-CN"/>
        </w:rPr>
        <w:t>”</w:t>
      </w:r>
      <w:r>
        <w:rPr>
          <w:rFonts w:hint="eastAsia" w:ascii="宋体" w:hAnsi="宋体" w:eastAsia="宋体" w:cs="宋体"/>
          <w:color w:val="222222"/>
          <w:kern w:val="0"/>
          <w:sz w:val="24"/>
          <w:szCs w:val="24"/>
        </w:rPr>
        <w:t>定点供应商。</w:t>
      </w:r>
    </w:p>
    <w:p>
      <w:pPr>
        <w:widowControl/>
        <w:shd w:val="clear" w:color="auto" w:fill="FFFFFF"/>
        <w:spacing w:line="315" w:lineRule="atLeast"/>
        <w:ind w:firstLine="482"/>
        <w:jc w:val="left"/>
        <w:rPr>
          <w:rFonts w:ascii="宋体" w:hAnsi="宋体" w:eastAsia="宋体" w:cs="宋体"/>
          <w:color w:val="333333"/>
          <w:kern w:val="0"/>
          <w:szCs w:val="21"/>
        </w:rPr>
      </w:pPr>
      <w:r>
        <w:rPr>
          <w:rFonts w:hint="eastAsia" w:ascii="宋体" w:hAnsi="宋体" w:eastAsia="宋体" w:cs="宋体"/>
          <w:b/>
          <w:bCs/>
          <w:color w:val="222222"/>
          <w:kern w:val="0"/>
          <w:sz w:val="24"/>
          <w:szCs w:val="24"/>
        </w:rPr>
        <w:t>三、项目内容</w:t>
      </w:r>
    </w:p>
    <w:p>
      <w:pPr>
        <w:spacing w:line="480" w:lineRule="exact"/>
        <w:rPr>
          <w:rFonts w:ascii="宋体" w:hAnsi="宋体"/>
          <w:b/>
          <w:szCs w:val="21"/>
        </w:rPr>
      </w:pPr>
      <w:bookmarkStart w:id="0" w:name="_Toc519866696"/>
      <w:bookmarkEnd w:id="0"/>
    </w:p>
    <w:p>
      <w:pPr>
        <w:adjustRightInd w:val="0"/>
        <w:snapToGrid w:val="0"/>
        <w:spacing w:line="360" w:lineRule="auto"/>
        <w:rPr>
          <w:rFonts w:ascii="宋体" w:hAnsi="宋体"/>
          <w:b/>
          <w:bCs/>
          <w:sz w:val="24"/>
        </w:rPr>
      </w:pPr>
      <w:r>
        <w:rPr>
          <w:rFonts w:hint="eastAsia" w:ascii="宋体" w:hAnsi="宋体"/>
          <w:b/>
          <w:bCs/>
          <w:sz w:val="24"/>
        </w:rPr>
        <w:t>1、项目概况</w:t>
      </w:r>
    </w:p>
    <w:tbl>
      <w:tblPr>
        <w:tblStyle w:val="13"/>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4955"/>
        <w:gridCol w:w="1276"/>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823" w:type="dxa"/>
            <w:vAlign w:val="center"/>
          </w:tcPr>
          <w:p>
            <w:pPr>
              <w:jc w:val="center"/>
              <w:rPr>
                <w:rFonts w:ascii="宋体" w:hAnsi="宋体"/>
                <w:szCs w:val="21"/>
              </w:rPr>
            </w:pPr>
            <w:r>
              <w:rPr>
                <w:rFonts w:hint="eastAsia" w:ascii="宋体" w:hAnsi="宋体"/>
                <w:szCs w:val="21"/>
              </w:rPr>
              <w:t>序号</w:t>
            </w:r>
          </w:p>
        </w:tc>
        <w:tc>
          <w:tcPr>
            <w:tcW w:w="4955" w:type="dxa"/>
            <w:vAlign w:val="center"/>
          </w:tcPr>
          <w:p>
            <w:pPr>
              <w:jc w:val="center"/>
              <w:rPr>
                <w:rFonts w:ascii="宋体" w:hAnsi="宋体"/>
                <w:szCs w:val="21"/>
              </w:rPr>
            </w:pPr>
            <w:r>
              <w:rPr>
                <w:rFonts w:hint="eastAsia" w:ascii="宋体" w:hAnsi="宋体"/>
                <w:szCs w:val="21"/>
              </w:rPr>
              <w:t>项目名称</w:t>
            </w:r>
          </w:p>
        </w:tc>
        <w:tc>
          <w:tcPr>
            <w:tcW w:w="1276" w:type="dxa"/>
            <w:vAlign w:val="center"/>
          </w:tcPr>
          <w:p>
            <w:pPr>
              <w:jc w:val="center"/>
              <w:rPr>
                <w:rFonts w:ascii="宋体" w:hAnsi="宋体"/>
                <w:szCs w:val="21"/>
              </w:rPr>
            </w:pPr>
            <w:r>
              <w:rPr>
                <w:rFonts w:hint="eastAsia" w:ascii="宋体" w:hAnsi="宋体"/>
                <w:szCs w:val="21"/>
              </w:rPr>
              <w:t>数量</w:t>
            </w:r>
          </w:p>
        </w:tc>
        <w:tc>
          <w:tcPr>
            <w:tcW w:w="1505" w:type="dxa"/>
            <w:vAlign w:val="center"/>
          </w:tcPr>
          <w:p>
            <w:pPr>
              <w:jc w:val="center"/>
              <w:rPr>
                <w:rFonts w:ascii="宋体" w:hAnsi="宋体"/>
                <w:szCs w:val="21"/>
              </w:rPr>
            </w:pPr>
            <w:r>
              <w:rPr>
                <w:rFonts w:hint="eastAsia" w:ascii="宋体" w:hAnsi="宋体"/>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23" w:type="dxa"/>
            <w:vAlign w:val="center"/>
          </w:tcPr>
          <w:p>
            <w:pPr>
              <w:jc w:val="center"/>
              <w:rPr>
                <w:rFonts w:ascii="宋体" w:hAnsi="宋体"/>
                <w:szCs w:val="21"/>
              </w:rPr>
            </w:pPr>
            <w:r>
              <w:rPr>
                <w:rFonts w:hint="eastAsia" w:ascii="宋体" w:hAnsi="宋体"/>
                <w:szCs w:val="21"/>
              </w:rPr>
              <w:t>1</w:t>
            </w:r>
          </w:p>
        </w:tc>
        <w:tc>
          <w:tcPr>
            <w:tcW w:w="4955" w:type="dxa"/>
            <w:vAlign w:val="center"/>
          </w:tcPr>
          <w:p>
            <w:pPr>
              <w:jc w:val="center"/>
              <w:rPr>
                <w:rFonts w:hint="default" w:ascii="宋体" w:hAnsi="宋体" w:eastAsiaTheme="minorEastAsia"/>
                <w:color w:val="FF0000"/>
                <w:szCs w:val="21"/>
                <w:lang w:val="en-US" w:eastAsia="zh-CN"/>
              </w:rPr>
            </w:pPr>
            <w:r>
              <w:rPr>
                <w:rFonts w:hint="eastAsia" w:ascii="宋体" w:hAnsi="宋体" w:eastAsia="宋体" w:cs="宋体"/>
                <w:color w:val="000000"/>
                <w:szCs w:val="21"/>
                <w:lang w:eastAsia="zh-CN"/>
              </w:rPr>
              <w:t>鹤山市人民检察院</w:t>
            </w:r>
            <w:r>
              <w:rPr>
                <w:rFonts w:hint="eastAsia" w:ascii="宋体" w:hAnsi="宋体" w:eastAsia="宋体" w:cs="宋体"/>
                <w:color w:val="222222"/>
                <w:kern w:val="0"/>
                <w:sz w:val="24"/>
                <w:szCs w:val="24"/>
                <w:lang w:val="en-US" w:eastAsia="zh-CN"/>
              </w:rPr>
              <w:t>档案室改造装修工程项目</w:t>
            </w:r>
          </w:p>
        </w:tc>
        <w:tc>
          <w:tcPr>
            <w:tcW w:w="1276" w:type="dxa"/>
            <w:vAlign w:val="center"/>
          </w:tcPr>
          <w:p>
            <w:pPr>
              <w:jc w:val="center"/>
              <w:rPr>
                <w:rFonts w:ascii="宋体" w:hAnsi="宋体"/>
                <w:szCs w:val="21"/>
              </w:rPr>
            </w:pPr>
            <w:r>
              <w:rPr>
                <w:rFonts w:hint="eastAsia" w:ascii="宋体" w:hAnsi="宋体"/>
                <w:szCs w:val="21"/>
              </w:rPr>
              <w:t>1</w:t>
            </w:r>
          </w:p>
        </w:tc>
        <w:tc>
          <w:tcPr>
            <w:tcW w:w="1505" w:type="dxa"/>
            <w:vAlign w:val="center"/>
          </w:tcPr>
          <w:p>
            <w:pPr>
              <w:tabs>
                <w:tab w:val="left" w:pos="286"/>
                <w:tab w:val="center" w:pos="1208"/>
              </w:tabs>
              <w:jc w:val="center"/>
              <w:rPr>
                <w:rFonts w:hint="default"/>
                <w:lang w:val="en-US" w:eastAsia="zh-CN"/>
              </w:rPr>
            </w:pPr>
            <w:bookmarkStart w:id="1" w:name="OLE_LINK1"/>
            <w:r>
              <w:rPr>
                <w:rFonts w:hint="default"/>
                <w:lang w:val="en-US" w:eastAsia="zh-CN"/>
              </w:rPr>
              <w:t>122374.26</w:t>
            </w:r>
            <w:bookmarkEnd w:id="1"/>
          </w:p>
        </w:tc>
      </w:tr>
    </w:tbl>
    <w:p>
      <w:pPr>
        <w:spacing w:line="360" w:lineRule="auto"/>
        <w:ind w:firstLine="420" w:firstLineChars="200"/>
        <w:rPr>
          <w:rFonts w:ascii="宋体" w:hAnsi="宋体"/>
          <w:bCs/>
          <w:szCs w:val="21"/>
        </w:rPr>
      </w:pPr>
    </w:p>
    <w:p>
      <w:pPr>
        <w:adjustRightInd w:val="0"/>
        <w:snapToGrid w:val="0"/>
        <w:spacing w:line="360" w:lineRule="auto"/>
        <w:rPr>
          <w:rFonts w:ascii="宋体" w:hAnsi="宋体" w:cs="宋体"/>
          <w:b/>
          <w:bCs/>
          <w:sz w:val="24"/>
        </w:rPr>
      </w:pPr>
      <w:r>
        <w:rPr>
          <w:rFonts w:hint="eastAsia" w:ascii="宋体" w:hAnsi="宋体" w:cs="宋体"/>
          <w:b/>
          <w:sz w:val="24"/>
        </w:rPr>
        <w:t>2、项目总体要求：</w:t>
      </w:r>
    </w:p>
    <w:p>
      <w:pPr>
        <w:pStyle w:val="8"/>
      </w:pPr>
      <w:r>
        <w:rPr>
          <w:rFonts w:hint="eastAsia" w:ascii="宋体" w:hAnsi="宋体" w:cs="宋体"/>
          <w:b/>
          <w:sz w:val="24"/>
        </w:rPr>
        <w:t>1用户需求设备清单</w:t>
      </w:r>
    </w:p>
    <w:p>
      <w:pPr>
        <w:pStyle w:val="8"/>
        <w:rPr>
          <w:rFonts w:ascii="宋体" w:hAnsi="宋体" w:eastAsia="宋体" w:cs="宋体"/>
          <w:color w:val="222222"/>
          <w:kern w:val="0"/>
          <w:sz w:val="24"/>
          <w:szCs w:val="24"/>
        </w:rPr>
      </w:pPr>
      <w:r>
        <w:rPr>
          <w:rFonts w:hint="eastAsia" w:ascii="宋体" w:hAnsi="宋体" w:eastAsia="宋体" w:cs="宋体"/>
          <w:color w:val="222222"/>
          <w:kern w:val="0"/>
          <w:sz w:val="24"/>
          <w:szCs w:val="24"/>
        </w:rPr>
        <w:t xml:space="preserve">    </w:t>
      </w:r>
      <w:r>
        <w:rPr>
          <w:rFonts w:hint="eastAsia" w:ascii="宋体" w:hAnsi="宋体" w:eastAsia="宋体" w:cs="宋体"/>
          <w:b/>
          <w:bCs/>
          <w:color w:val="222222"/>
          <w:kern w:val="0"/>
          <w:sz w:val="24"/>
          <w:szCs w:val="24"/>
          <w:lang w:val="en-US" w:eastAsia="zh-CN"/>
        </w:rPr>
        <w:t>按设计施工图进行改造施工。</w:t>
      </w:r>
    </w:p>
    <w:p>
      <w:pPr>
        <w:pStyle w:val="8"/>
        <w:rPr>
          <w:rFonts w:ascii="宋体" w:hAnsi="宋体" w:eastAsia="宋体" w:cs="宋体"/>
          <w:color w:val="222222"/>
          <w:kern w:val="0"/>
          <w:sz w:val="24"/>
          <w:szCs w:val="24"/>
        </w:rPr>
      </w:pPr>
    </w:p>
    <w:p>
      <w:pPr>
        <w:widowControl/>
        <w:shd w:val="clear" w:color="auto" w:fill="FFFFFF"/>
        <w:spacing w:line="315" w:lineRule="atLeast"/>
        <w:ind w:firstLine="482"/>
        <w:jc w:val="left"/>
        <w:rPr>
          <w:rFonts w:ascii="宋体" w:hAnsi="宋体" w:eastAsia="宋体" w:cs="宋体"/>
          <w:color w:val="333333"/>
          <w:kern w:val="0"/>
          <w:szCs w:val="21"/>
        </w:rPr>
      </w:pPr>
      <w:r>
        <w:rPr>
          <w:rFonts w:hint="eastAsia" w:ascii="宋体" w:hAnsi="宋体" w:eastAsia="宋体" w:cs="宋体"/>
          <w:b/>
          <w:bCs/>
          <w:color w:val="222222"/>
          <w:kern w:val="0"/>
          <w:sz w:val="24"/>
          <w:szCs w:val="24"/>
        </w:rPr>
        <w:t>四、商务要求</w:t>
      </w:r>
    </w:p>
    <w:p>
      <w:pPr>
        <w:widowControl/>
        <w:shd w:val="clear" w:color="auto" w:fill="FFFFFF"/>
        <w:spacing w:line="315" w:lineRule="atLeast"/>
        <w:ind w:firstLine="480"/>
        <w:jc w:val="left"/>
        <w:rPr>
          <w:rFonts w:ascii="宋体" w:hAnsi="宋体" w:eastAsia="宋体" w:cs="宋体"/>
          <w:color w:val="333333"/>
          <w:kern w:val="0"/>
          <w:szCs w:val="21"/>
        </w:rPr>
      </w:pPr>
      <w:r>
        <w:rPr>
          <w:rFonts w:hint="eastAsia" w:ascii="宋体" w:hAnsi="宋体" w:eastAsia="宋体" w:cs="宋体"/>
          <w:color w:val="222222"/>
          <w:kern w:val="0"/>
          <w:sz w:val="24"/>
          <w:szCs w:val="24"/>
        </w:rPr>
        <w:t>1.本项目预算（最高报价上限价）为</w:t>
      </w:r>
      <w:r>
        <w:rPr>
          <w:rFonts w:hint="eastAsia" w:ascii="宋体" w:hAnsi="宋体" w:eastAsia="宋体" w:cs="宋体"/>
          <w:b/>
          <w:bCs/>
          <w:color w:val="222222"/>
          <w:kern w:val="0"/>
          <w:sz w:val="30"/>
          <w:szCs w:val="30"/>
        </w:rPr>
        <w:t>人民币</w:t>
      </w:r>
      <w:r>
        <w:rPr>
          <w:rFonts w:hint="eastAsia" w:ascii="宋体" w:hAnsi="宋体" w:eastAsia="宋体" w:cs="宋体"/>
          <w:b/>
          <w:bCs/>
          <w:color w:val="222222"/>
          <w:kern w:val="0"/>
          <w:sz w:val="30"/>
          <w:szCs w:val="30"/>
          <w:lang w:eastAsia="zh-CN"/>
        </w:rPr>
        <w:t>122374.26</w:t>
      </w:r>
      <w:r>
        <w:rPr>
          <w:rFonts w:ascii="宋体" w:hAnsi="宋体" w:eastAsia="宋体" w:cs="宋体"/>
          <w:b/>
          <w:bCs/>
          <w:color w:val="222222"/>
          <w:kern w:val="0"/>
          <w:sz w:val="30"/>
          <w:szCs w:val="30"/>
        </w:rPr>
        <w:t>元</w:t>
      </w:r>
      <w:r>
        <w:rPr>
          <w:rFonts w:hint="eastAsia" w:ascii="宋体" w:hAnsi="宋体" w:eastAsia="宋体" w:cs="宋体"/>
          <w:b/>
          <w:bCs/>
          <w:color w:val="222222"/>
          <w:kern w:val="0"/>
          <w:sz w:val="30"/>
          <w:szCs w:val="30"/>
          <w:lang w:eastAsia="zh-CN"/>
        </w:rPr>
        <w:t>，</w:t>
      </w:r>
      <w:r>
        <w:rPr>
          <w:rFonts w:hint="eastAsia" w:ascii="宋体" w:hAnsi="宋体" w:eastAsia="宋体" w:cs="宋体"/>
          <w:color w:val="222222"/>
          <w:kern w:val="0"/>
          <w:sz w:val="24"/>
          <w:szCs w:val="24"/>
        </w:rPr>
        <w:t>若投标报价超过项目该预算，其报价将视为无效</w:t>
      </w:r>
      <w:r>
        <w:rPr>
          <w:rFonts w:hint="eastAsia" w:ascii="宋体" w:hAnsi="宋体" w:eastAsia="宋体" w:cs="宋体"/>
          <w:color w:val="222222"/>
          <w:kern w:val="0"/>
          <w:sz w:val="24"/>
          <w:szCs w:val="24"/>
          <w:lang w:eastAsia="zh-CN"/>
        </w:rPr>
        <w:t>，</w:t>
      </w:r>
      <w:r>
        <w:rPr>
          <w:rFonts w:hint="eastAsia" w:ascii="宋体" w:hAnsi="宋体" w:eastAsia="宋体" w:cs="宋体"/>
          <w:color w:val="222222"/>
          <w:kern w:val="0"/>
          <w:sz w:val="24"/>
          <w:szCs w:val="24"/>
          <w:lang w:val="en-US" w:eastAsia="zh-CN"/>
        </w:rPr>
        <w:t>其中绿色施工安全防护措施费为人民币：</w:t>
      </w:r>
      <w:r>
        <w:rPr>
          <w:rFonts w:hint="eastAsia" w:ascii="宋体" w:hAnsi="宋体" w:eastAsia="宋体" w:cs="宋体"/>
          <w:b/>
          <w:bCs/>
          <w:color w:val="222222"/>
          <w:kern w:val="0"/>
          <w:sz w:val="24"/>
          <w:szCs w:val="24"/>
          <w:lang w:val="en-US" w:eastAsia="zh-CN"/>
        </w:rPr>
        <w:t>7484.21</w:t>
      </w:r>
      <w:r>
        <w:rPr>
          <w:rFonts w:hint="eastAsia" w:ascii="宋体" w:hAnsi="宋体" w:eastAsia="宋体" w:cs="宋体"/>
          <w:color w:val="222222"/>
          <w:kern w:val="0"/>
          <w:sz w:val="24"/>
          <w:szCs w:val="24"/>
          <w:lang w:val="en-US" w:eastAsia="zh-CN"/>
        </w:rPr>
        <w:t>元，绿色施工安全防护措施费为不可竞争费用，响应人按此固定报价</w:t>
      </w:r>
      <w:r>
        <w:rPr>
          <w:rFonts w:hint="eastAsia" w:ascii="宋体" w:hAnsi="宋体" w:eastAsia="宋体" w:cs="宋体"/>
          <w:color w:val="222222"/>
          <w:kern w:val="0"/>
          <w:sz w:val="24"/>
          <w:szCs w:val="24"/>
        </w:rPr>
        <w:t>。</w:t>
      </w:r>
    </w:p>
    <w:p>
      <w:pPr>
        <w:widowControl/>
        <w:shd w:val="clear" w:color="auto" w:fill="FFFFFF"/>
        <w:spacing w:line="315" w:lineRule="atLeast"/>
        <w:ind w:left="1" w:firstLine="420"/>
        <w:jc w:val="left"/>
        <w:rPr>
          <w:rFonts w:ascii="宋体" w:hAnsi="宋体" w:eastAsia="宋体" w:cs="宋体"/>
          <w:color w:val="333333"/>
          <w:kern w:val="0"/>
          <w:szCs w:val="21"/>
        </w:rPr>
      </w:pPr>
      <w:r>
        <w:rPr>
          <w:rFonts w:hint="eastAsia" w:ascii="宋体" w:hAnsi="宋体" w:eastAsia="宋体" w:cs="宋体"/>
          <w:color w:val="222222"/>
          <w:kern w:val="0"/>
          <w:sz w:val="24"/>
          <w:szCs w:val="24"/>
        </w:rPr>
        <w:t>2.投标总价</w:t>
      </w:r>
      <w:r>
        <w:rPr>
          <w:rFonts w:hint="eastAsia" w:ascii="宋体" w:hAnsi="宋体" w:eastAsia="宋体" w:cs="宋体"/>
          <w:color w:val="222222"/>
          <w:kern w:val="0"/>
          <w:sz w:val="24"/>
          <w:szCs w:val="24"/>
          <w:lang w:val="en-US" w:eastAsia="zh-CN"/>
        </w:rPr>
        <w:t>应</w:t>
      </w:r>
      <w:r>
        <w:rPr>
          <w:rFonts w:hint="eastAsia" w:ascii="宋体" w:hAnsi="宋体" w:eastAsia="宋体" w:cs="宋体"/>
          <w:color w:val="222222"/>
          <w:kern w:val="0"/>
          <w:sz w:val="24"/>
          <w:szCs w:val="24"/>
        </w:rPr>
        <w:t>为竣工验收包干价，指供应商为完成本项目所收取的全部费用，包含但不限于所需专业仪器、设备或软件的采购或租赁费用、所有测评技术人员的工勤费用（包括工资、福利、交通、食宿、通讯、常驻现场费用等）、全额含税发票、合同实施过程中的应预见费用等。</w:t>
      </w:r>
    </w:p>
    <w:p>
      <w:pPr>
        <w:widowControl/>
        <w:shd w:val="clear" w:color="auto" w:fill="FFFFFF"/>
        <w:spacing w:line="315" w:lineRule="atLeast"/>
        <w:ind w:firstLine="480"/>
        <w:jc w:val="left"/>
        <w:rPr>
          <w:rFonts w:ascii="宋体" w:hAnsi="宋体" w:eastAsia="宋体" w:cs="宋体"/>
          <w:color w:val="333333"/>
          <w:kern w:val="0"/>
          <w:szCs w:val="21"/>
        </w:rPr>
      </w:pPr>
      <w:r>
        <w:rPr>
          <w:rFonts w:hint="eastAsia" w:ascii="宋体" w:hAnsi="宋体" w:eastAsia="宋体" w:cs="宋体"/>
          <w:color w:val="222222"/>
          <w:kern w:val="0"/>
          <w:sz w:val="24"/>
          <w:szCs w:val="24"/>
        </w:rPr>
        <w:t>3.交货及安装地点：采购人指定的地点。</w:t>
      </w:r>
    </w:p>
    <w:p>
      <w:pPr>
        <w:widowControl/>
        <w:shd w:val="clear" w:color="auto" w:fill="FFFFFF"/>
        <w:spacing w:line="315" w:lineRule="atLeast"/>
        <w:ind w:firstLine="480"/>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4.项目完工期：合同生效后</w:t>
      </w:r>
      <w:r>
        <w:rPr>
          <w:rFonts w:hint="eastAsia" w:ascii="宋体" w:hAnsi="宋体" w:eastAsia="宋体" w:cs="宋体"/>
          <w:color w:val="222222"/>
          <w:kern w:val="0"/>
          <w:sz w:val="24"/>
          <w:szCs w:val="24"/>
          <w:lang w:val="en-US" w:eastAsia="zh-CN"/>
        </w:rPr>
        <w:t>6</w:t>
      </w:r>
      <w:r>
        <w:rPr>
          <w:rFonts w:hint="eastAsia" w:ascii="宋体" w:hAnsi="宋体" w:eastAsia="宋体" w:cs="宋体"/>
          <w:color w:val="222222"/>
          <w:kern w:val="0"/>
          <w:sz w:val="24"/>
          <w:szCs w:val="24"/>
        </w:rPr>
        <w:t>0天内（日历天）交付。</w:t>
      </w:r>
    </w:p>
    <w:p>
      <w:pPr>
        <w:widowControl/>
        <w:shd w:val="clear" w:color="auto" w:fill="FFFFFF"/>
        <w:spacing w:line="315" w:lineRule="atLeast"/>
        <w:ind w:firstLine="480"/>
        <w:jc w:val="left"/>
        <w:rPr>
          <w:rFonts w:ascii="宋体" w:hAnsi="宋体" w:eastAsia="宋体" w:cs="宋体"/>
          <w:color w:val="333333"/>
          <w:kern w:val="0"/>
          <w:szCs w:val="21"/>
        </w:rPr>
      </w:pPr>
    </w:p>
    <w:p>
      <w:pPr>
        <w:widowControl/>
        <w:shd w:val="clear" w:color="auto" w:fill="FFFFFF"/>
        <w:spacing w:line="315" w:lineRule="atLeast"/>
        <w:ind w:firstLine="482"/>
        <w:jc w:val="left"/>
        <w:rPr>
          <w:rFonts w:ascii="宋体" w:hAnsi="宋体" w:eastAsia="宋体" w:cs="宋体"/>
          <w:color w:val="333333"/>
          <w:kern w:val="0"/>
          <w:szCs w:val="21"/>
        </w:rPr>
      </w:pPr>
      <w:r>
        <w:rPr>
          <w:rFonts w:hint="eastAsia" w:ascii="宋体" w:hAnsi="宋体" w:eastAsia="宋体" w:cs="宋体"/>
          <w:b/>
          <w:bCs/>
          <w:color w:val="222222"/>
          <w:kern w:val="0"/>
          <w:sz w:val="24"/>
          <w:szCs w:val="24"/>
        </w:rPr>
        <w:t>五、付款方式</w:t>
      </w:r>
    </w:p>
    <w:p>
      <w:pPr>
        <w:widowControl/>
        <w:shd w:val="clear" w:color="auto" w:fill="FFFFFF"/>
        <w:spacing w:line="675" w:lineRule="atLeast"/>
        <w:ind w:firstLine="480"/>
        <w:jc w:val="left"/>
        <w:outlineLvl w:val="1"/>
        <w:rPr>
          <w:rFonts w:ascii="Helvetica" w:hAnsi="Helvetica" w:eastAsia="宋体" w:cs="Helvetica"/>
          <w:color w:val="333333"/>
          <w:kern w:val="0"/>
          <w:sz w:val="45"/>
          <w:szCs w:val="45"/>
        </w:rPr>
      </w:pPr>
      <w:r>
        <w:rPr>
          <w:rFonts w:hint="eastAsia" w:ascii="宋体" w:hAnsi="宋体" w:eastAsia="宋体" w:cs="宋体"/>
          <w:color w:val="222222"/>
          <w:kern w:val="0"/>
          <w:sz w:val="24"/>
          <w:szCs w:val="24"/>
        </w:rPr>
        <w:t>由双方协商确定。</w:t>
      </w:r>
    </w:p>
    <w:p>
      <w:pPr>
        <w:widowControl/>
        <w:shd w:val="clear" w:color="auto" w:fill="FFFFFF"/>
        <w:spacing w:line="675" w:lineRule="atLeast"/>
        <w:ind w:firstLine="482"/>
        <w:jc w:val="left"/>
        <w:outlineLvl w:val="1"/>
        <w:rPr>
          <w:rFonts w:ascii="Helvetica" w:hAnsi="Helvetica" w:eastAsia="宋体" w:cs="Helvetica"/>
          <w:color w:val="333333"/>
          <w:kern w:val="0"/>
          <w:sz w:val="45"/>
          <w:szCs w:val="45"/>
        </w:rPr>
      </w:pPr>
      <w:r>
        <w:rPr>
          <w:rFonts w:hint="eastAsia" w:ascii="宋体" w:hAnsi="宋体" w:eastAsia="宋体" w:cs="Helvetica"/>
          <w:b/>
          <w:bCs/>
          <w:color w:val="222222"/>
          <w:kern w:val="0"/>
          <w:sz w:val="24"/>
          <w:szCs w:val="24"/>
        </w:rPr>
        <w:t>六、评标方法</w:t>
      </w:r>
    </w:p>
    <w:p>
      <w:pPr>
        <w:widowControl/>
        <w:shd w:val="clear" w:color="auto" w:fill="FFFFFF"/>
        <w:spacing w:line="315" w:lineRule="atLeast"/>
        <w:ind w:firstLine="460"/>
        <w:jc w:val="left"/>
        <w:rPr>
          <w:rFonts w:ascii="宋体" w:hAnsi="宋体" w:eastAsia="宋体" w:cs="宋体"/>
          <w:color w:val="333333"/>
          <w:kern w:val="0"/>
          <w:szCs w:val="21"/>
        </w:rPr>
      </w:pPr>
      <w:r>
        <w:rPr>
          <w:rFonts w:hint="eastAsia" w:ascii="宋体" w:hAnsi="宋体" w:eastAsia="宋体" w:cs="宋体"/>
          <w:color w:val="222222"/>
          <w:kern w:val="0"/>
          <w:sz w:val="24"/>
          <w:szCs w:val="24"/>
        </w:rPr>
        <w:t>在满足询价文件各项重要参数和基本要求前提下，根据相关工程经验、工程质量、有效报价等综合考量</w:t>
      </w:r>
      <w:r>
        <w:rPr>
          <w:rFonts w:hint="eastAsia" w:ascii="宋体" w:hAnsi="宋体" w:eastAsia="宋体" w:cs="宋体"/>
          <w:color w:val="222222"/>
          <w:kern w:val="0"/>
          <w:sz w:val="24"/>
          <w:szCs w:val="24"/>
          <w:lang w:eastAsia="zh-CN"/>
        </w:rPr>
        <w:t>（</w:t>
      </w:r>
      <w:r>
        <w:rPr>
          <w:rFonts w:hint="eastAsia" w:ascii="宋体" w:hAnsi="宋体" w:eastAsia="宋体" w:cs="宋体"/>
          <w:color w:val="222222"/>
          <w:kern w:val="0"/>
          <w:sz w:val="24"/>
          <w:szCs w:val="24"/>
          <w:lang w:val="en-US" w:eastAsia="zh-CN"/>
        </w:rPr>
        <w:t>项目评分规则附后</w:t>
      </w:r>
      <w:r>
        <w:rPr>
          <w:rFonts w:hint="eastAsia" w:ascii="宋体" w:hAnsi="宋体" w:eastAsia="宋体" w:cs="宋体"/>
          <w:color w:val="222222"/>
          <w:kern w:val="0"/>
          <w:sz w:val="24"/>
          <w:szCs w:val="24"/>
          <w:lang w:eastAsia="zh-CN"/>
        </w:rPr>
        <w:t>）</w:t>
      </w:r>
      <w:r>
        <w:rPr>
          <w:rFonts w:hint="eastAsia" w:ascii="宋体" w:hAnsi="宋体" w:eastAsia="宋体" w:cs="宋体"/>
          <w:color w:val="222222"/>
          <w:kern w:val="0"/>
          <w:sz w:val="24"/>
          <w:szCs w:val="24"/>
        </w:rPr>
        <w:t>，确定成交人。</w:t>
      </w:r>
    </w:p>
    <w:p>
      <w:pPr>
        <w:widowControl/>
        <w:shd w:val="clear" w:color="auto" w:fill="FFFFFF"/>
        <w:spacing w:line="675" w:lineRule="atLeast"/>
        <w:ind w:firstLine="482"/>
        <w:jc w:val="left"/>
        <w:outlineLvl w:val="1"/>
        <w:rPr>
          <w:rFonts w:ascii="Helvetica" w:hAnsi="Helvetica" w:eastAsia="宋体" w:cs="Helvetica"/>
          <w:color w:val="333333"/>
          <w:kern w:val="0"/>
          <w:sz w:val="45"/>
          <w:szCs w:val="45"/>
        </w:rPr>
      </w:pPr>
      <w:r>
        <w:rPr>
          <w:rFonts w:hint="eastAsia" w:ascii="宋体" w:hAnsi="宋体" w:eastAsia="宋体" w:cs="Helvetica"/>
          <w:b/>
          <w:bCs/>
          <w:color w:val="222222"/>
          <w:kern w:val="0"/>
          <w:sz w:val="24"/>
          <w:szCs w:val="24"/>
        </w:rPr>
        <w:t>七、询价文件递交时间和地点</w:t>
      </w:r>
    </w:p>
    <w:p>
      <w:pPr>
        <w:widowControl/>
        <w:shd w:val="clear" w:color="auto" w:fill="FFFFFF"/>
        <w:spacing w:line="315" w:lineRule="atLeast"/>
        <w:ind w:firstLine="460"/>
        <w:jc w:val="left"/>
        <w:rPr>
          <w:rFonts w:ascii="宋体" w:hAnsi="宋体" w:eastAsia="宋体" w:cs="宋体"/>
          <w:color w:val="333333"/>
          <w:kern w:val="0"/>
          <w:szCs w:val="21"/>
        </w:rPr>
      </w:pPr>
      <w:r>
        <w:rPr>
          <w:rFonts w:hint="eastAsia" w:ascii="宋体" w:hAnsi="宋体" w:eastAsia="宋体" w:cs="宋体"/>
          <w:color w:val="000000"/>
          <w:kern w:val="0"/>
          <w:sz w:val="24"/>
          <w:szCs w:val="24"/>
        </w:rPr>
        <w:t>递交报价文件截止时间：20</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10</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24</w:t>
      </w:r>
      <w:r>
        <w:rPr>
          <w:rFonts w:hint="eastAsia" w:ascii="宋体" w:hAnsi="宋体" w:eastAsia="宋体" w:cs="宋体"/>
          <w:color w:val="000000"/>
          <w:kern w:val="0"/>
          <w:sz w:val="24"/>
          <w:szCs w:val="24"/>
        </w:rPr>
        <w:t>日9时30分（注：</w:t>
      </w: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时</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0分开始受理报价文件）</w:t>
      </w:r>
      <w:r>
        <w:rPr>
          <w:rFonts w:hint="eastAsia" w:ascii="宋体" w:hAnsi="宋体" w:eastAsia="宋体" w:cs="宋体"/>
          <w:color w:val="222222"/>
          <w:kern w:val="0"/>
          <w:sz w:val="24"/>
          <w:szCs w:val="24"/>
        </w:rPr>
        <w:t>；由报价人代表以密封包装当面递交至</w:t>
      </w:r>
      <w:r>
        <w:rPr>
          <w:rFonts w:hint="eastAsia" w:ascii="宋体" w:hAnsi="宋体" w:eastAsia="宋体" w:cs="宋体"/>
          <w:color w:val="222222"/>
          <w:kern w:val="0"/>
          <w:sz w:val="24"/>
          <w:szCs w:val="24"/>
          <w:lang w:val="en-US" w:eastAsia="zh-CN"/>
        </w:rPr>
        <w:t>鹤山市人民检察院</w:t>
      </w:r>
      <w:r>
        <w:rPr>
          <w:rFonts w:hint="eastAsia" w:ascii="宋体" w:hAnsi="宋体" w:eastAsia="宋体" w:cs="宋体"/>
          <w:color w:val="222222"/>
          <w:kern w:val="0"/>
          <w:sz w:val="24"/>
          <w:szCs w:val="24"/>
        </w:rPr>
        <w:t>。询价文件数量</w:t>
      </w:r>
      <w:r>
        <w:rPr>
          <w:rFonts w:hint="eastAsia" w:ascii="宋体" w:hAnsi="宋体" w:eastAsia="宋体" w:cs="宋体"/>
          <w:b/>
          <w:bCs/>
          <w:color w:val="222222"/>
          <w:kern w:val="0"/>
          <w:sz w:val="24"/>
          <w:szCs w:val="24"/>
        </w:rPr>
        <w:t>：</w:t>
      </w:r>
      <w:r>
        <w:rPr>
          <w:rFonts w:hint="eastAsia" w:ascii="宋体" w:hAnsi="宋体" w:eastAsia="宋体" w:cs="宋体"/>
          <w:b/>
          <w:bCs/>
          <w:color w:val="222222"/>
          <w:kern w:val="0"/>
          <w:sz w:val="24"/>
          <w:szCs w:val="24"/>
          <w:lang w:val="en-US" w:eastAsia="zh-CN"/>
        </w:rPr>
        <w:t>3</w:t>
      </w:r>
      <w:r>
        <w:rPr>
          <w:rFonts w:hint="eastAsia" w:ascii="宋体" w:hAnsi="宋体" w:eastAsia="宋体" w:cs="宋体"/>
          <w:b/>
          <w:bCs/>
          <w:color w:val="222222"/>
          <w:kern w:val="0"/>
          <w:sz w:val="24"/>
          <w:szCs w:val="24"/>
        </w:rPr>
        <w:t>份</w:t>
      </w:r>
      <w:r>
        <w:rPr>
          <w:rFonts w:hint="eastAsia" w:ascii="宋体" w:hAnsi="宋体" w:eastAsia="宋体" w:cs="宋体"/>
          <w:color w:val="222222"/>
          <w:kern w:val="0"/>
          <w:sz w:val="24"/>
          <w:szCs w:val="24"/>
        </w:rPr>
        <w:t>。每一份询价文件的密封袋两头封口上均需贴封条，封条上应加盖骑缝章（公章）。</w:t>
      </w:r>
    </w:p>
    <w:p>
      <w:pPr>
        <w:widowControl/>
        <w:shd w:val="clear" w:color="auto" w:fill="FFFFFF"/>
        <w:spacing w:line="315" w:lineRule="atLeast"/>
        <w:ind w:firstLine="460"/>
        <w:jc w:val="left"/>
        <w:rPr>
          <w:rFonts w:ascii="宋体" w:hAnsi="宋体" w:eastAsia="宋体" w:cs="宋体"/>
          <w:color w:val="333333"/>
          <w:kern w:val="0"/>
          <w:szCs w:val="21"/>
        </w:rPr>
      </w:pPr>
      <w:r>
        <w:rPr>
          <w:rFonts w:hint="eastAsia" w:ascii="宋体" w:hAnsi="宋体" w:eastAsia="宋体" w:cs="宋体"/>
          <w:color w:val="222222"/>
          <w:kern w:val="0"/>
          <w:sz w:val="24"/>
          <w:szCs w:val="24"/>
        </w:rPr>
        <w:t>询价文件需由专人送交。询价人应按上述规定进行密封和标记后，将询价文件按照询价文件中注明的开标时间和地址送达。</w:t>
      </w:r>
    </w:p>
    <w:p>
      <w:pPr>
        <w:widowControl/>
        <w:shd w:val="clear" w:color="auto" w:fill="FFFFFF"/>
        <w:spacing w:line="315" w:lineRule="atLeast"/>
        <w:ind w:firstLine="460"/>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如果未按上述规定进行密封和标记，对投标文件的误投或提前拆封不负责，并将拒绝接收密封不完好的投标文件。</w:t>
      </w:r>
    </w:p>
    <w:p>
      <w:pPr>
        <w:widowControl/>
        <w:shd w:val="clear" w:color="auto" w:fill="FFFFFF"/>
        <w:spacing w:line="315" w:lineRule="atLeast"/>
        <w:ind w:firstLine="460"/>
        <w:jc w:val="left"/>
        <w:rPr>
          <w:rFonts w:ascii="宋体" w:hAnsi="宋体" w:eastAsia="宋体" w:cs="宋体"/>
          <w:color w:val="333333"/>
          <w:kern w:val="0"/>
          <w:szCs w:val="21"/>
        </w:rPr>
      </w:pPr>
    </w:p>
    <w:p>
      <w:pPr>
        <w:widowControl/>
        <w:shd w:val="clear" w:color="auto" w:fill="FFFFFF"/>
        <w:spacing w:line="315" w:lineRule="atLeast"/>
        <w:ind w:firstLine="463"/>
        <w:jc w:val="left"/>
        <w:rPr>
          <w:rFonts w:ascii="宋体" w:hAnsi="宋体" w:eastAsia="宋体" w:cs="宋体"/>
          <w:color w:val="333333"/>
          <w:kern w:val="0"/>
          <w:szCs w:val="21"/>
        </w:rPr>
      </w:pPr>
      <w:r>
        <w:rPr>
          <w:rFonts w:hint="eastAsia" w:ascii="宋体" w:hAnsi="宋体" w:eastAsia="宋体" w:cs="宋体"/>
          <w:b/>
          <w:bCs/>
          <w:color w:val="222222"/>
          <w:kern w:val="0"/>
          <w:sz w:val="24"/>
          <w:szCs w:val="24"/>
        </w:rPr>
        <w:t>八、询价文件清单</w:t>
      </w:r>
    </w:p>
    <w:p>
      <w:pPr>
        <w:widowControl/>
        <w:shd w:val="clear" w:color="auto" w:fill="FFFFFF"/>
        <w:spacing w:line="315" w:lineRule="atLeast"/>
        <w:ind w:firstLine="480"/>
        <w:jc w:val="left"/>
        <w:rPr>
          <w:rFonts w:ascii="宋体" w:hAnsi="宋体" w:eastAsia="宋体" w:cs="宋体"/>
          <w:color w:val="333333"/>
          <w:kern w:val="0"/>
          <w:szCs w:val="21"/>
        </w:rPr>
      </w:pPr>
      <w:r>
        <w:rPr>
          <w:rFonts w:hint="eastAsia" w:ascii="宋体" w:hAnsi="宋体" w:eastAsia="宋体" w:cs="宋体"/>
          <w:color w:val="222222"/>
          <w:kern w:val="0"/>
          <w:sz w:val="24"/>
          <w:szCs w:val="24"/>
        </w:rPr>
        <w:t>询价文件中应包含下列5份材料：</w:t>
      </w:r>
    </w:p>
    <w:p>
      <w:pPr>
        <w:widowControl/>
        <w:shd w:val="clear" w:color="auto" w:fill="FFFFFF"/>
        <w:spacing w:line="315" w:lineRule="atLeast"/>
        <w:ind w:firstLine="540"/>
        <w:jc w:val="left"/>
        <w:rPr>
          <w:rFonts w:ascii="宋体" w:hAnsi="宋体" w:eastAsia="宋体" w:cs="宋体"/>
          <w:color w:val="333333"/>
          <w:kern w:val="0"/>
          <w:szCs w:val="21"/>
        </w:rPr>
      </w:pPr>
      <w:r>
        <w:rPr>
          <w:rFonts w:hint="eastAsia" w:ascii="宋体" w:hAnsi="宋体" w:eastAsia="宋体" w:cs="宋体"/>
          <w:color w:val="222222"/>
          <w:kern w:val="0"/>
          <w:sz w:val="24"/>
          <w:szCs w:val="24"/>
        </w:rPr>
        <w:t>1.法定代表人授权书(格式参照附件二)：原件1份；</w:t>
      </w:r>
    </w:p>
    <w:p>
      <w:pPr>
        <w:widowControl/>
        <w:shd w:val="clear" w:color="auto" w:fill="FFFFFF"/>
        <w:spacing w:line="315" w:lineRule="atLeast"/>
        <w:ind w:firstLine="540"/>
        <w:jc w:val="left"/>
        <w:rPr>
          <w:rFonts w:ascii="宋体" w:hAnsi="宋体" w:eastAsia="宋体" w:cs="宋体"/>
          <w:color w:val="333333"/>
          <w:kern w:val="0"/>
          <w:szCs w:val="21"/>
        </w:rPr>
      </w:pPr>
      <w:r>
        <w:rPr>
          <w:rFonts w:hint="eastAsia" w:ascii="宋体" w:hAnsi="宋体" w:eastAsia="宋体" w:cs="宋体"/>
          <w:color w:val="222222"/>
          <w:kern w:val="0"/>
          <w:sz w:val="24"/>
          <w:szCs w:val="24"/>
        </w:rPr>
        <w:t>2.企业营业执照副本:复印件1份；</w:t>
      </w:r>
    </w:p>
    <w:p>
      <w:pPr>
        <w:widowControl/>
        <w:shd w:val="clear" w:color="auto" w:fill="FFFFFF"/>
        <w:spacing w:line="315" w:lineRule="atLeast"/>
        <w:ind w:firstLine="540"/>
        <w:jc w:val="left"/>
        <w:rPr>
          <w:rFonts w:ascii="宋体" w:hAnsi="宋体" w:eastAsia="宋体" w:cs="宋体"/>
          <w:color w:val="333333"/>
          <w:kern w:val="0"/>
          <w:szCs w:val="21"/>
        </w:rPr>
      </w:pPr>
      <w:r>
        <w:rPr>
          <w:rFonts w:hint="eastAsia" w:ascii="宋体" w:hAnsi="宋体" w:eastAsia="宋体" w:cs="宋体"/>
          <w:color w:val="222222"/>
          <w:kern w:val="0"/>
          <w:sz w:val="24"/>
          <w:szCs w:val="24"/>
        </w:rPr>
        <w:t>3.供应商提交询价文件递交日前一天在“信用中国”网站（www.creditchina.gov.cn）及中国政府采购网(</w:t>
      </w:r>
      <w:r>
        <w:fldChar w:fldCharType="begin"/>
      </w:r>
      <w:r>
        <w:instrText xml:space="preserve"> HYPERLINK "http://www.ccgp.gov.cn/" </w:instrText>
      </w:r>
      <w:r>
        <w:fldChar w:fldCharType="separate"/>
      </w:r>
      <w:r>
        <w:rPr>
          <w:rFonts w:hint="eastAsia" w:ascii="宋体" w:hAnsi="宋体" w:eastAsia="宋体" w:cs="宋体"/>
          <w:color w:val="2F2F2F"/>
          <w:kern w:val="0"/>
          <w:sz w:val="18"/>
          <w:szCs w:val="18"/>
        </w:rPr>
        <w:t>www.ccgp.gov.cn</w:t>
      </w:r>
      <w:r>
        <w:rPr>
          <w:rFonts w:hint="eastAsia" w:ascii="宋体" w:hAnsi="宋体" w:eastAsia="宋体" w:cs="宋体"/>
          <w:color w:val="2F2F2F"/>
          <w:kern w:val="0"/>
          <w:sz w:val="18"/>
          <w:szCs w:val="18"/>
        </w:rPr>
        <w:fldChar w:fldCharType="end"/>
      </w:r>
      <w:r>
        <w:rPr>
          <w:rFonts w:hint="eastAsia" w:ascii="宋体" w:hAnsi="宋体" w:eastAsia="宋体" w:cs="宋体"/>
          <w:color w:val="222222"/>
          <w:kern w:val="0"/>
          <w:sz w:val="24"/>
          <w:szCs w:val="24"/>
        </w:rPr>
        <w:t>)的查询结果截图，并加盖供应商公章；</w:t>
      </w:r>
    </w:p>
    <w:p>
      <w:pPr>
        <w:widowControl/>
        <w:shd w:val="clear" w:color="auto" w:fill="FFFFFF"/>
        <w:spacing w:line="315" w:lineRule="atLeast"/>
        <w:ind w:firstLine="540"/>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4.报价汇总表(格式参照附件一)及工程量清单: 原件1份</w:t>
      </w:r>
    </w:p>
    <w:p>
      <w:pPr>
        <w:widowControl/>
        <w:shd w:val="clear" w:color="auto" w:fill="FFFFFF"/>
        <w:spacing w:line="315" w:lineRule="atLeast"/>
        <w:ind w:firstLine="540"/>
        <w:jc w:val="left"/>
        <w:rPr>
          <w:rFonts w:ascii="宋体" w:hAnsi="宋体" w:eastAsia="宋体" w:cs="宋体"/>
          <w:color w:val="222222"/>
          <w:kern w:val="0"/>
          <w:sz w:val="24"/>
          <w:szCs w:val="24"/>
        </w:rPr>
      </w:pPr>
      <w:r>
        <w:rPr>
          <w:rFonts w:hint="eastAsia" w:ascii="宋体" w:hAnsi="宋体" w:eastAsia="宋体" w:cs="宋体"/>
          <w:color w:val="222222"/>
          <w:kern w:val="0"/>
          <w:sz w:val="24"/>
          <w:szCs w:val="24"/>
        </w:rPr>
        <w:t>5.广东省政府采购网定点供应商证明截图: 原件1份</w:t>
      </w:r>
    </w:p>
    <w:p>
      <w:pPr>
        <w:pStyle w:val="8"/>
      </w:pPr>
    </w:p>
    <w:p>
      <w:pPr>
        <w:widowControl/>
        <w:shd w:val="clear" w:color="auto" w:fill="FFFFFF"/>
        <w:spacing w:line="315" w:lineRule="atLeast"/>
        <w:ind w:firstLine="600"/>
        <w:jc w:val="left"/>
        <w:rPr>
          <w:rFonts w:ascii="宋体" w:hAnsi="宋体" w:eastAsia="宋体" w:cs="宋体"/>
          <w:color w:val="222222"/>
          <w:kern w:val="0"/>
          <w:sz w:val="24"/>
          <w:szCs w:val="24"/>
        </w:rPr>
      </w:pPr>
    </w:p>
    <w:p>
      <w:pPr>
        <w:widowControl/>
        <w:shd w:val="clear" w:color="auto" w:fill="FFFFFF"/>
        <w:spacing w:line="315" w:lineRule="atLeast"/>
        <w:ind w:firstLine="600"/>
        <w:jc w:val="left"/>
        <w:rPr>
          <w:rFonts w:ascii="宋体" w:hAnsi="宋体" w:eastAsia="宋体" w:cs="宋体"/>
          <w:color w:val="222222"/>
          <w:kern w:val="0"/>
          <w:sz w:val="24"/>
          <w:szCs w:val="24"/>
        </w:rPr>
      </w:pPr>
    </w:p>
    <w:p>
      <w:pPr>
        <w:widowControl/>
        <w:shd w:val="clear" w:color="auto" w:fill="FFFFFF"/>
        <w:spacing w:line="315" w:lineRule="atLeast"/>
        <w:ind w:firstLine="600"/>
        <w:jc w:val="left"/>
        <w:rPr>
          <w:rFonts w:ascii="宋体" w:hAnsi="宋体" w:eastAsia="宋体" w:cs="宋体"/>
          <w:color w:val="222222"/>
          <w:kern w:val="0"/>
          <w:sz w:val="24"/>
          <w:szCs w:val="24"/>
        </w:rPr>
      </w:pPr>
    </w:p>
    <w:p>
      <w:pPr>
        <w:widowControl/>
        <w:shd w:val="clear" w:color="auto" w:fill="FFFFFF"/>
        <w:spacing w:line="315" w:lineRule="atLeast"/>
        <w:ind w:firstLine="600"/>
        <w:jc w:val="left"/>
        <w:rPr>
          <w:rFonts w:ascii="宋体" w:hAnsi="宋体" w:eastAsia="宋体" w:cs="宋体"/>
          <w:color w:val="222222"/>
          <w:kern w:val="0"/>
          <w:sz w:val="24"/>
          <w:szCs w:val="24"/>
        </w:rPr>
      </w:pPr>
    </w:p>
    <w:p>
      <w:pPr>
        <w:widowControl/>
        <w:shd w:val="clear" w:color="auto" w:fill="FFFFFF"/>
        <w:spacing w:line="315" w:lineRule="atLeast"/>
        <w:ind w:firstLine="600"/>
        <w:jc w:val="left"/>
        <w:rPr>
          <w:rFonts w:ascii="宋体" w:hAnsi="宋体" w:eastAsia="宋体" w:cs="宋体"/>
          <w:color w:val="222222"/>
          <w:kern w:val="0"/>
          <w:sz w:val="24"/>
          <w:szCs w:val="24"/>
        </w:rPr>
      </w:pPr>
    </w:p>
    <w:p>
      <w:pPr>
        <w:widowControl/>
        <w:shd w:val="clear" w:color="auto" w:fill="FFFFFF"/>
        <w:spacing w:line="315" w:lineRule="atLeast"/>
        <w:ind w:firstLine="600"/>
        <w:jc w:val="left"/>
        <w:rPr>
          <w:rFonts w:ascii="宋体" w:hAnsi="宋体" w:eastAsia="宋体" w:cs="宋体"/>
          <w:color w:val="222222"/>
          <w:kern w:val="0"/>
          <w:sz w:val="24"/>
          <w:szCs w:val="24"/>
        </w:rPr>
      </w:pPr>
    </w:p>
    <w:p>
      <w:pPr>
        <w:widowControl/>
        <w:shd w:val="clear" w:color="auto" w:fill="FFFFFF"/>
        <w:spacing w:line="315" w:lineRule="atLeast"/>
        <w:ind w:firstLine="600"/>
        <w:jc w:val="left"/>
        <w:rPr>
          <w:rFonts w:ascii="宋体" w:hAnsi="宋体" w:eastAsia="宋体" w:cs="宋体"/>
          <w:color w:val="222222"/>
          <w:kern w:val="0"/>
          <w:sz w:val="24"/>
          <w:szCs w:val="24"/>
        </w:rPr>
      </w:pPr>
    </w:p>
    <w:p>
      <w:pPr>
        <w:pStyle w:val="8"/>
      </w:pPr>
    </w:p>
    <w:p>
      <w:pPr>
        <w:pStyle w:val="5"/>
        <w:shd w:val="clear" w:color="auto" w:fill="FFFFFF"/>
        <w:spacing w:before="0" w:after="0" w:line="540" w:lineRule="atLeast"/>
        <w:rPr>
          <w:rFonts w:ascii="Helvetica" w:hAnsi="Helvetica" w:cs="Helvetica"/>
          <w:b w:val="0"/>
          <w:bCs w:val="0"/>
          <w:color w:val="333333"/>
          <w:sz w:val="36"/>
          <w:szCs w:val="36"/>
        </w:rPr>
      </w:pPr>
      <w:r>
        <w:rPr>
          <w:rFonts w:hint="eastAsia" w:cs="Helvetica"/>
          <w:b w:val="0"/>
          <w:bCs w:val="0"/>
          <w:color w:val="222222"/>
          <w:sz w:val="24"/>
          <w:szCs w:val="24"/>
        </w:rPr>
        <w:t>附件一：</w:t>
      </w:r>
    </w:p>
    <w:p>
      <w:pPr>
        <w:shd w:val="clear" w:color="auto" w:fill="FFFFFF"/>
        <w:spacing w:line="315" w:lineRule="atLeast"/>
        <w:jc w:val="center"/>
        <w:rPr>
          <w:rFonts w:ascii="宋体" w:hAnsi="宋体" w:cs="宋体"/>
          <w:color w:val="333333"/>
          <w:szCs w:val="21"/>
        </w:rPr>
      </w:pPr>
      <w:r>
        <w:rPr>
          <w:rFonts w:hint="eastAsia"/>
          <w:b/>
          <w:bCs/>
          <w:color w:val="222222"/>
          <w:sz w:val="32"/>
          <w:szCs w:val="32"/>
        </w:rPr>
        <w:t>报价汇总表</w:t>
      </w:r>
    </w:p>
    <w:p>
      <w:pPr>
        <w:shd w:val="clear" w:color="auto" w:fill="FFFFFF"/>
        <w:spacing w:line="315" w:lineRule="atLeast"/>
        <w:rPr>
          <w:color w:val="222222"/>
        </w:rPr>
      </w:pPr>
      <w:r>
        <w:rPr>
          <w:rFonts w:hint="eastAsia"/>
          <w:color w:val="222222"/>
        </w:rPr>
        <w:t>项目名称：</w:t>
      </w:r>
      <w:r>
        <w:rPr>
          <w:rFonts w:hint="eastAsia" w:ascii="宋体" w:hAnsi="宋体" w:eastAsia="宋体" w:cs="宋体"/>
          <w:color w:val="222222"/>
          <w:kern w:val="0"/>
          <w:sz w:val="24"/>
          <w:szCs w:val="24"/>
          <w:lang w:eastAsia="zh-CN"/>
        </w:rPr>
        <w:t>鹤山市人民检察院</w:t>
      </w:r>
      <w:r>
        <w:rPr>
          <w:rFonts w:hint="eastAsia" w:ascii="宋体" w:hAnsi="宋体" w:eastAsia="宋体" w:cs="宋体"/>
          <w:color w:val="222222"/>
          <w:kern w:val="0"/>
          <w:sz w:val="24"/>
          <w:szCs w:val="24"/>
          <w:lang w:val="en-US" w:eastAsia="zh-CN"/>
        </w:rPr>
        <w:t>档案室改造装修工程项目</w:t>
      </w:r>
    </w:p>
    <w:tbl>
      <w:tblPr>
        <w:tblStyle w:val="13"/>
        <w:tblW w:w="6559" w:type="dxa"/>
        <w:tblInd w:w="0" w:type="dxa"/>
        <w:shd w:val="clear" w:color="auto" w:fill="FFFFFF"/>
        <w:tblLayout w:type="fixed"/>
        <w:tblCellMar>
          <w:top w:w="0" w:type="dxa"/>
          <w:left w:w="0" w:type="dxa"/>
          <w:bottom w:w="0" w:type="dxa"/>
          <w:right w:w="0" w:type="dxa"/>
        </w:tblCellMar>
      </w:tblPr>
      <w:tblGrid>
        <w:gridCol w:w="352"/>
        <w:gridCol w:w="4311"/>
        <w:gridCol w:w="1896"/>
      </w:tblGrid>
      <w:tr>
        <w:tblPrEx>
          <w:shd w:val="clear" w:color="auto" w:fill="FFFFFF"/>
          <w:tblLayout w:type="fixed"/>
          <w:tblCellMar>
            <w:top w:w="0" w:type="dxa"/>
            <w:left w:w="0" w:type="dxa"/>
            <w:bottom w:w="0" w:type="dxa"/>
            <w:right w:w="0" w:type="dxa"/>
          </w:tblCellMar>
        </w:tblPrEx>
        <w:trPr>
          <w:trHeight w:val="780" w:hRule="atLeast"/>
        </w:trPr>
        <w:tc>
          <w:tcPr>
            <w:tcW w:w="4663" w:type="dxa"/>
            <w:gridSpan w:val="2"/>
            <w:tcBorders>
              <w:top w:val="threeDEmboss" w:color="auto" w:sz="6" w:space="0"/>
              <w:left w:val="threeDEngrave" w:color="auto" w:sz="6" w:space="0"/>
              <w:bottom w:val="threeDEngrave" w:color="auto" w:sz="6" w:space="0"/>
              <w:right w:val="single" w:color="auto" w:sz="8" w:space="0"/>
            </w:tcBorders>
            <w:shd w:val="clear" w:color="auto" w:fill="F3F3F3"/>
            <w:tcMar>
              <w:top w:w="0" w:type="dxa"/>
              <w:left w:w="108" w:type="dxa"/>
              <w:bottom w:w="0" w:type="dxa"/>
              <w:right w:w="108" w:type="dxa"/>
            </w:tcMar>
            <w:vAlign w:val="center"/>
          </w:tcPr>
          <w:p>
            <w:pPr>
              <w:spacing w:line="315" w:lineRule="atLeast"/>
              <w:jc w:val="center"/>
              <w:rPr>
                <w:color w:val="333333"/>
                <w:szCs w:val="21"/>
              </w:rPr>
            </w:pPr>
            <w:r>
              <w:rPr>
                <w:rFonts w:hint="eastAsia" w:ascii="黑体" w:hAnsi="黑体" w:eastAsia="黑体"/>
                <w:color w:val="333333"/>
              </w:rPr>
              <w:t>报价分项</w:t>
            </w:r>
          </w:p>
        </w:tc>
        <w:tc>
          <w:tcPr>
            <w:tcW w:w="1896" w:type="dxa"/>
            <w:tcBorders>
              <w:top w:val="threeDEmboss" w:color="auto" w:sz="6" w:space="0"/>
              <w:left w:val="nil"/>
              <w:bottom w:val="threeDEngrave" w:color="auto" w:sz="6" w:space="0"/>
              <w:right w:val="threeDEngrave" w:color="auto" w:sz="6" w:space="0"/>
            </w:tcBorders>
            <w:shd w:val="clear" w:color="auto" w:fill="F3F3F3"/>
            <w:tcMar>
              <w:top w:w="0" w:type="dxa"/>
              <w:left w:w="108" w:type="dxa"/>
              <w:bottom w:w="0" w:type="dxa"/>
              <w:right w:w="108" w:type="dxa"/>
            </w:tcMar>
            <w:vAlign w:val="center"/>
          </w:tcPr>
          <w:p>
            <w:pPr>
              <w:pStyle w:val="20"/>
              <w:spacing w:before="0" w:beforeAutospacing="0" w:after="0" w:afterAutospacing="0" w:line="315" w:lineRule="atLeast"/>
              <w:rPr>
                <w:color w:val="333333"/>
                <w:sz w:val="21"/>
                <w:szCs w:val="21"/>
              </w:rPr>
            </w:pPr>
            <w:r>
              <w:rPr>
                <w:rFonts w:hint="eastAsia" w:ascii="黑体" w:hAnsi="黑体" w:eastAsia="黑体"/>
                <w:color w:val="333333"/>
              </w:rPr>
              <w:t>单项合计（元）</w:t>
            </w:r>
          </w:p>
        </w:tc>
      </w:tr>
      <w:tr>
        <w:tblPrEx>
          <w:tblLayout w:type="fixed"/>
          <w:tblCellMar>
            <w:top w:w="0" w:type="dxa"/>
            <w:left w:w="0" w:type="dxa"/>
            <w:bottom w:w="0" w:type="dxa"/>
            <w:right w:w="0" w:type="dxa"/>
          </w:tblCellMar>
        </w:tblPrEx>
        <w:trPr>
          <w:trHeight w:val="1402" w:hRule="atLeast"/>
        </w:trPr>
        <w:tc>
          <w:tcPr>
            <w:tcW w:w="352" w:type="dxa"/>
            <w:tcBorders>
              <w:top w:val="nil"/>
              <w:left w:val="threeDEngrave" w:color="auto" w:sz="6"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15" w:lineRule="atLeast"/>
              <w:jc w:val="center"/>
              <w:rPr>
                <w:color w:val="333333"/>
                <w:szCs w:val="21"/>
              </w:rPr>
            </w:pPr>
            <w:r>
              <w:rPr>
                <w:rFonts w:hint="eastAsia"/>
                <w:color w:val="333333"/>
                <w:spacing w:val="-20"/>
              </w:rPr>
              <w:t>1</w:t>
            </w:r>
            <w:r>
              <w:rPr>
                <w:rFonts w:ascii="Times New Roman" w:hAnsi="Times New Roman" w:cs="Times New Roman"/>
                <w:color w:val="333333"/>
                <w:spacing w:val="-20"/>
                <w:sz w:val="14"/>
                <w:szCs w:val="14"/>
              </w:rPr>
              <w:t>   </w:t>
            </w:r>
          </w:p>
        </w:tc>
        <w:tc>
          <w:tcPr>
            <w:tcW w:w="431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spacing w:line="315" w:lineRule="atLeast"/>
              <w:jc w:val="center"/>
              <w:rPr>
                <w:rFonts w:hint="default" w:eastAsiaTheme="minorEastAsia"/>
                <w:color w:val="333333"/>
                <w:szCs w:val="21"/>
                <w:lang w:val="en-US" w:eastAsia="zh-CN"/>
              </w:rPr>
            </w:pPr>
            <w:r>
              <w:rPr>
                <w:rFonts w:hint="eastAsia" w:eastAsia="宋体"/>
                <w:color w:val="222222"/>
                <w:lang w:eastAsia="zh-CN"/>
              </w:rPr>
              <w:t>鹤山市人民检察院</w:t>
            </w:r>
            <w:r>
              <w:rPr>
                <w:rFonts w:hint="eastAsia" w:ascii="宋体" w:hAnsi="宋体" w:eastAsia="宋体" w:cs="宋体"/>
                <w:color w:val="222222"/>
                <w:kern w:val="0"/>
                <w:sz w:val="21"/>
                <w:szCs w:val="21"/>
                <w:lang w:val="en-US" w:eastAsia="zh-CN"/>
              </w:rPr>
              <w:t>档案室改造装修工程项目</w:t>
            </w:r>
          </w:p>
        </w:tc>
        <w:tc>
          <w:tcPr>
            <w:tcW w:w="1896" w:type="dxa"/>
            <w:tcBorders>
              <w:top w:val="threeDEngrave" w:color="auto" w:sz="6" w:space="0"/>
              <w:left w:val="nil"/>
              <w:bottom w:val="single" w:color="auto" w:sz="8" w:space="0"/>
              <w:right w:val="threeDEngrave" w:color="auto" w:sz="6" w:space="0"/>
            </w:tcBorders>
            <w:shd w:val="clear" w:color="auto" w:fill="FFFFFF"/>
            <w:tcMar>
              <w:top w:w="0" w:type="dxa"/>
              <w:left w:w="108" w:type="dxa"/>
              <w:bottom w:w="0" w:type="dxa"/>
              <w:right w:w="108" w:type="dxa"/>
            </w:tcMar>
            <w:vAlign w:val="center"/>
          </w:tcPr>
          <w:p>
            <w:pPr>
              <w:spacing w:line="315" w:lineRule="atLeast"/>
              <w:jc w:val="center"/>
              <w:rPr>
                <w:color w:val="333333"/>
                <w:szCs w:val="21"/>
              </w:rPr>
            </w:pPr>
            <w:r>
              <w:rPr>
                <w:rFonts w:hint="eastAsia"/>
                <w:color w:val="333333"/>
              </w:rPr>
              <w:t> </w:t>
            </w:r>
          </w:p>
        </w:tc>
      </w:tr>
      <w:tr>
        <w:tblPrEx>
          <w:tblLayout w:type="fixed"/>
          <w:tblCellMar>
            <w:top w:w="0" w:type="dxa"/>
            <w:left w:w="0" w:type="dxa"/>
            <w:bottom w:w="0" w:type="dxa"/>
            <w:right w:w="0" w:type="dxa"/>
          </w:tblCellMar>
        </w:tblPrEx>
        <w:trPr>
          <w:trHeight w:val="823" w:hRule="atLeast"/>
        </w:trPr>
        <w:tc>
          <w:tcPr>
            <w:tcW w:w="6559" w:type="dxa"/>
            <w:gridSpan w:val="3"/>
            <w:tcBorders>
              <w:top w:val="nil"/>
              <w:left w:val="threeDEngrave" w:color="auto" w:sz="6" w:space="0"/>
              <w:bottom w:val="single" w:color="auto" w:sz="8" w:space="0"/>
              <w:right w:val="threeDEngrave" w:color="auto" w:sz="6" w:space="0"/>
            </w:tcBorders>
            <w:shd w:val="clear" w:color="auto" w:fill="F3F3F3"/>
            <w:tcMar>
              <w:top w:w="0" w:type="dxa"/>
              <w:left w:w="108" w:type="dxa"/>
              <w:bottom w:w="0" w:type="dxa"/>
              <w:right w:w="108" w:type="dxa"/>
            </w:tcMar>
            <w:vAlign w:val="center"/>
          </w:tcPr>
          <w:p>
            <w:pPr>
              <w:spacing w:line="315" w:lineRule="atLeast"/>
              <w:jc w:val="center"/>
              <w:rPr>
                <w:color w:val="333333"/>
                <w:szCs w:val="21"/>
              </w:rPr>
            </w:pPr>
            <w:r>
              <w:rPr>
                <w:rFonts w:hint="eastAsia" w:ascii="黑体" w:hAnsi="黑体" w:eastAsia="黑体"/>
                <w:color w:val="333333"/>
                <w:sz w:val="28"/>
                <w:szCs w:val="28"/>
              </w:rPr>
              <w:t>报价合计：</w:t>
            </w:r>
            <w:r>
              <w:rPr>
                <w:rFonts w:hint="eastAsia"/>
                <w:color w:val="333333"/>
                <w:sz w:val="28"/>
                <w:szCs w:val="28"/>
                <w:u w:val="single"/>
              </w:rPr>
              <w:t>              </w:t>
            </w:r>
            <w:r>
              <w:rPr>
                <w:rFonts w:hint="eastAsia" w:ascii="黑体" w:hAnsi="黑体" w:eastAsia="黑体"/>
                <w:color w:val="333333"/>
                <w:sz w:val="28"/>
                <w:szCs w:val="28"/>
              </w:rPr>
              <w:t>元人民币。</w:t>
            </w:r>
          </w:p>
        </w:tc>
      </w:tr>
      <w:tr>
        <w:tblPrEx>
          <w:tblLayout w:type="fixed"/>
          <w:tblCellMar>
            <w:top w:w="0" w:type="dxa"/>
            <w:left w:w="0" w:type="dxa"/>
            <w:bottom w:w="0" w:type="dxa"/>
            <w:right w:w="0" w:type="dxa"/>
          </w:tblCellMar>
        </w:tblPrEx>
        <w:trPr>
          <w:trHeight w:val="912" w:hRule="atLeast"/>
        </w:trPr>
        <w:tc>
          <w:tcPr>
            <w:tcW w:w="6559" w:type="dxa"/>
            <w:gridSpan w:val="3"/>
            <w:tcBorders>
              <w:top w:val="nil"/>
              <w:left w:val="threeDEngrave" w:color="auto" w:sz="6" w:space="0"/>
              <w:bottom w:val="threeDEngrave" w:color="auto" w:sz="6" w:space="0"/>
              <w:right w:val="threeDEngrave" w:color="auto" w:sz="6" w:space="0"/>
            </w:tcBorders>
            <w:shd w:val="clear" w:color="auto" w:fill="FFFFFF"/>
            <w:tcMar>
              <w:top w:w="0" w:type="dxa"/>
              <w:left w:w="108" w:type="dxa"/>
              <w:bottom w:w="0" w:type="dxa"/>
              <w:right w:w="108" w:type="dxa"/>
            </w:tcMar>
            <w:vAlign w:val="center"/>
          </w:tcPr>
          <w:p>
            <w:pPr>
              <w:spacing w:line="315" w:lineRule="atLeast"/>
              <w:rPr>
                <w:color w:val="333333"/>
                <w:szCs w:val="21"/>
              </w:rPr>
            </w:pPr>
            <w:r>
              <w:rPr>
                <w:rFonts w:hint="eastAsia" w:ascii="黑体" w:hAnsi="黑体" w:eastAsia="黑体"/>
                <w:color w:val="333333"/>
              </w:rPr>
              <w:t>备注：</w:t>
            </w:r>
            <w:r>
              <w:rPr>
                <w:rFonts w:hint="eastAsia"/>
                <w:color w:val="333333"/>
              </w:rPr>
              <w:t>1</w:t>
            </w:r>
            <w:r>
              <w:rPr>
                <w:rFonts w:hint="eastAsia" w:ascii="黑体" w:hAnsi="黑体" w:eastAsia="黑体"/>
                <w:color w:val="333333"/>
              </w:rPr>
              <w:t>、详细内容见《</w:t>
            </w:r>
            <w:r>
              <w:rPr>
                <w:rFonts w:hint="eastAsia" w:ascii="黑体" w:hAnsi="黑体" w:eastAsia="黑体"/>
                <w:color w:val="333333"/>
                <w:lang w:val="en-US" w:eastAsia="zh-CN"/>
              </w:rPr>
              <w:t>货物</w:t>
            </w:r>
            <w:r>
              <w:rPr>
                <w:rFonts w:hint="eastAsia" w:ascii="黑体" w:hAnsi="黑体" w:eastAsia="黑体"/>
                <w:color w:val="333333"/>
              </w:rPr>
              <w:t>清单》。</w:t>
            </w:r>
            <w:r>
              <w:rPr>
                <w:rFonts w:hint="eastAsia"/>
                <w:color w:val="333333"/>
              </w:rPr>
              <w:t>  </w:t>
            </w:r>
          </w:p>
        </w:tc>
      </w:tr>
    </w:tbl>
    <w:p>
      <w:pPr>
        <w:shd w:val="clear" w:color="auto" w:fill="FFFFFF"/>
        <w:spacing w:line="315" w:lineRule="atLeast"/>
        <w:rPr>
          <w:color w:val="333333"/>
          <w:szCs w:val="21"/>
        </w:rPr>
      </w:pPr>
      <w:r>
        <w:rPr>
          <w:rFonts w:hint="eastAsia"/>
          <w:color w:val="222222"/>
        </w:rPr>
        <w:t>注：1、投标总价应为各分项报价之和。</w:t>
      </w:r>
    </w:p>
    <w:p>
      <w:pPr>
        <w:shd w:val="clear" w:color="auto" w:fill="FFFFFF"/>
        <w:spacing w:line="315" w:lineRule="atLeast"/>
        <w:rPr>
          <w:color w:val="333333"/>
          <w:szCs w:val="21"/>
        </w:rPr>
      </w:pPr>
      <w:r>
        <w:rPr>
          <w:rFonts w:hint="eastAsia"/>
          <w:color w:val="222222"/>
        </w:rPr>
        <w:t>2、报价中必须包含全额含税发票、合同实施过程中的应预见费用等。</w:t>
      </w:r>
    </w:p>
    <w:p>
      <w:pPr>
        <w:shd w:val="clear" w:color="auto" w:fill="FFFFFF"/>
        <w:spacing w:line="315" w:lineRule="atLeast"/>
        <w:rPr>
          <w:color w:val="333333"/>
          <w:szCs w:val="21"/>
        </w:rPr>
      </w:pPr>
      <w:r>
        <w:rPr>
          <w:rFonts w:hint="eastAsia"/>
          <w:color w:val="222222"/>
        </w:rPr>
        <w:t>3、报价表述限于选用中文大写 或 阿拉伯数字小写，均已核定准确无误。</w:t>
      </w:r>
    </w:p>
    <w:p>
      <w:pPr>
        <w:shd w:val="clear" w:color="auto" w:fill="FFFFFF"/>
        <w:spacing w:line="315" w:lineRule="atLeast"/>
        <w:rPr>
          <w:color w:val="333333"/>
          <w:szCs w:val="21"/>
        </w:rPr>
      </w:pPr>
      <w:r>
        <w:rPr>
          <w:rFonts w:hint="eastAsia"/>
          <w:color w:val="222222"/>
        </w:rPr>
        <w:t>服务供应商名称：</w:t>
      </w:r>
      <w:r>
        <w:rPr>
          <w:rFonts w:hint="eastAsia"/>
          <w:color w:val="222222"/>
          <w:u w:val="single"/>
        </w:rPr>
        <w:t>         （公司名称）     </w:t>
      </w:r>
      <w:r>
        <w:rPr>
          <w:rFonts w:hint="eastAsia"/>
          <w:color w:val="222222"/>
        </w:rPr>
        <w:t>（公章）</w:t>
      </w:r>
    </w:p>
    <w:p>
      <w:pPr>
        <w:shd w:val="clear" w:color="auto" w:fill="FFFFFF"/>
        <w:spacing w:line="315" w:lineRule="atLeast"/>
        <w:rPr>
          <w:color w:val="333333"/>
          <w:szCs w:val="21"/>
        </w:rPr>
      </w:pPr>
      <w:r>
        <w:rPr>
          <w:rFonts w:hint="eastAsia"/>
          <w:color w:val="222222"/>
        </w:rPr>
        <w:t>授权人/代理人：</w:t>
      </w:r>
      <w:r>
        <w:rPr>
          <w:rFonts w:hint="eastAsia"/>
          <w:color w:val="222222"/>
          <w:u w:val="single"/>
        </w:rPr>
        <w:t>        （亲笔签名）     </w:t>
      </w:r>
    </w:p>
    <w:p>
      <w:pPr>
        <w:shd w:val="clear" w:color="auto" w:fill="FFFFFF"/>
        <w:spacing w:line="315" w:lineRule="atLeast"/>
        <w:rPr>
          <w:color w:val="333333"/>
          <w:szCs w:val="21"/>
        </w:rPr>
      </w:pPr>
      <w:r>
        <w:rPr>
          <w:rFonts w:hint="eastAsia"/>
          <w:color w:val="222222"/>
        </w:rPr>
        <w:t>日期：202</w:t>
      </w:r>
      <w:r>
        <w:rPr>
          <w:rFonts w:hint="eastAsia"/>
          <w:color w:val="222222"/>
          <w:lang w:val="en-US" w:eastAsia="zh-CN"/>
        </w:rPr>
        <w:t>5</w:t>
      </w:r>
      <w:r>
        <w:rPr>
          <w:rFonts w:hint="eastAsia"/>
          <w:color w:val="222222"/>
        </w:rPr>
        <w:t>年    月    日</w:t>
      </w:r>
    </w:p>
    <w:p>
      <w:pPr>
        <w:shd w:val="clear" w:color="auto" w:fill="FFFFFF"/>
        <w:spacing w:line="315" w:lineRule="atLeast"/>
        <w:rPr>
          <w:color w:val="222222"/>
        </w:rPr>
      </w:pPr>
      <w:r>
        <w:rPr>
          <w:rFonts w:hint="eastAsia"/>
          <w:color w:val="222222"/>
        </w:rPr>
        <w:t> </w:t>
      </w:r>
    </w:p>
    <w:p>
      <w:pPr>
        <w:shd w:val="clear" w:color="auto" w:fill="FFFFFF"/>
        <w:spacing w:line="315" w:lineRule="atLeast"/>
        <w:rPr>
          <w:color w:val="222222"/>
        </w:rPr>
      </w:pPr>
    </w:p>
    <w:p>
      <w:pPr>
        <w:shd w:val="clear" w:color="auto" w:fill="FFFFFF"/>
        <w:spacing w:line="315" w:lineRule="atLeast"/>
        <w:rPr>
          <w:color w:val="222222"/>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shd w:val="clear" w:color="auto" w:fill="FFFFFF"/>
        <w:spacing w:line="375" w:lineRule="atLeast"/>
        <w:rPr>
          <w:color w:val="333333"/>
          <w:szCs w:val="21"/>
        </w:rPr>
      </w:pPr>
      <w:r>
        <w:rPr>
          <w:rFonts w:hint="eastAsia" w:ascii="仿宋_GB2312" w:eastAsia="仿宋_GB2312"/>
          <w:color w:val="222222"/>
          <w:sz w:val="28"/>
          <w:szCs w:val="28"/>
        </w:rPr>
        <w:t>附件二：</w:t>
      </w:r>
    </w:p>
    <w:p>
      <w:pPr>
        <w:pStyle w:val="5"/>
        <w:shd w:val="clear" w:color="auto" w:fill="FFFFFF"/>
        <w:spacing w:before="0" w:after="0" w:line="540" w:lineRule="atLeast"/>
        <w:jc w:val="center"/>
        <w:rPr>
          <w:rFonts w:ascii="Helvetica" w:hAnsi="Helvetica" w:cs="Helvetica"/>
          <w:b w:val="0"/>
          <w:bCs w:val="0"/>
          <w:color w:val="333333"/>
          <w:sz w:val="36"/>
          <w:szCs w:val="36"/>
        </w:rPr>
      </w:pPr>
      <w:r>
        <w:rPr>
          <w:rFonts w:hint="eastAsia" w:cs="Helvetica"/>
          <w:color w:val="222222"/>
        </w:rPr>
        <w:t>法定代表人授权书</w:t>
      </w:r>
    </w:p>
    <w:p>
      <w:pPr>
        <w:shd w:val="clear" w:color="auto" w:fill="FFFFFF"/>
        <w:spacing w:line="315" w:lineRule="atLeast"/>
        <w:rPr>
          <w:rFonts w:ascii="宋体" w:hAnsi="宋体" w:cs="宋体"/>
          <w:color w:val="333333"/>
          <w:szCs w:val="21"/>
        </w:rPr>
      </w:pPr>
      <w:r>
        <w:rPr>
          <w:rFonts w:hint="eastAsia"/>
          <w:b/>
          <w:bCs/>
          <w:color w:val="222222"/>
        </w:rPr>
        <w:t> </w:t>
      </w:r>
    </w:p>
    <w:p>
      <w:pPr>
        <w:shd w:val="clear" w:color="auto" w:fill="FFFFFF"/>
        <w:spacing w:line="315" w:lineRule="atLeast"/>
        <w:rPr>
          <w:color w:val="333333"/>
          <w:szCs w:val="21"/>
        </w:rPr>
      </w:pPr>
      <w:r>
        <w:rPr>
          <w:rFonts w:hint="eastAsia"/>
          <w:b/>
          <w:bCs/>
          <w:color w:val="222222"/>
          <w:lang w:eastAsia="zh-CN"/>
        </w:rPr>
        <w:t>鹤山市人民检察院</w:t>
      </w:r>
      <w:r>
        <w:rPr>
          <w:rFonts w:hint="eastAsia"/>
          <w:b/>
          <w:bCs/>
          <w:color w:val="222222"/>
        </w:rPr>
        <w:t>：</w:t>
      </w:r>
    </w:p>
    <w:p>
      <w:pPr>
        <w:shd w:val="clear" w:color="auto" w:fill="FFFFFF"/>
        <w:spacing w:line="315" w:lineRule="atLeast"/>
        <w:rPr>
          <w:color w:val="333333"/>
          <w:szCs w:val="21"/>
        </w:rPr>
      </w:pPr>
      <w:r>
        <w:rPr>
          <w:rFonts w:hint="eastAsia"/>
          <w:color w:val="222222"/>
        </w:rPr>
        <w:t>兹授权：注册身份证号码为</w:t>
      </w:r>
      <w:r>
        <w:rPr>
          <w:rFonts w:hint="eastAsia"/>
          <w:color w:val="222222"/>
          <w:u w:val="single"/>
        </w:rPr>
        <w:t>                    </w:t>
      </w:r>
      <w:r>
        <w:rPr>
          <w:rFonts w:hint="eastAsia"/>
          <w:color w:val="222222"/>
        </w:rPr>
        <w:t>的</w:t>
      </w:r>
      <w:r>
        <w:rPr>
          <w:rFonts w:hint="eastAsia"/>
          <w:color w:val="222222"/>
          <w:u w:val="single"/>
        </w:rPr>
        <w:t> （被授权人）</w:t>
      </w:r>
      <w:r>
        <w:rPr>
          <w:rFonts w:hint="eastAsia"/>
          <w:color w:val="222222"/>
        </w:rPr>
        <w:t>先生/小姐作为我公司的合法授权代理人，参与贵单位承办的政府采购项目招标。</w:t>
      </w:r>
    </w:p>
    <w:p>
      <w:pPr>
        <w:shd w:val="clear" w:color="auto" w:fill="FFFFFF"/>
        <w:spacing w:line="315" w:lineRule="atLeast"/>
        <w:rPr>
          <w:rFonts w:hint="default" w:eastAsia="宋体"/>
          <w:color w:val="333333"/>
          <w:szCs w:val="21"/>
          <w:lang w:val="en-US" w:eastAsia="zh-CN"/>
        </w:rPr>
      </w:pPr>
      <w:r>
        <w:rPr>
          <w:rFonts w:hint="eastAsia"/>
          <w:color w:val="222222"/>
        </w:rPr>
        <w:t>项目名称：</w:t>
      </w:r>
      <w:r>
        <w:rPr>
          <w:rFonts w:hint="eastAsia"/>
          <w:color w:val="222222"/>
          <w:lang w:eastAsia="zh-CN"/>
        </w:rPr>
        <w:t>鹤山市人民检察院</w:t>
      </w:r>
      <w:r>
        <w:rPr>
          <w:rFonts w:hint="eastAsia" w:ascii="宋体" w:hAnsi="宋体" w:eastAsia="宋体" w:cs="宋体"/>
          <w:color w:val="222222"/>
          <w:kern w:val="0"/>
          <w:sz w:val="21"/>
          <w:szCs w:val="21"/>
          <w:lang w:val="en-US" w:eastAsia="zh-CN"/>
        </w:rPr>
        <w:t>档案室改造装修工程项目</w:t>
      </w:r>
    </w:p>
    <w:p>
      <w:pPr>
        <w:shd w:val="clear" w:color="auto" w:fill="FFFFFF"/>
        <w:spacing w:line="315" w:lineRule="atLeast"/>
        <w:rPr>
          <w:color w:val="333333"/>
          <w:szCs w:val="21"/>
        </w:rPr>
      </w:pPr>
      <w:r>
        <w:rPr>
          <w:rFonts w:hint="eastAsia"/>
          <w:color w:val="222222"/>
        </w:rPr>
        <w:t>授权权限：全权代表本公司参与上述采购项目的招标，并处理与之相关的一切文书的确认。</w:t>
      </w:r>
    </w:p>
    <w:p>
      <w:pPr>
        <w:shd w:val="clear" w:color="auto" w:fill="FFFFFF"/>
        <w:spacing w:line="315" w:lineRule="atLeast"/>
        <w:rPr>
          <w:color w:val="333333"/>
          <w:szCs w:val="21"/>
        </w:rPr>
      </w:pPr>
      <w:r>
        <w:rPr>
          <w:rFonts w:hint="eastAsia"/>
          <w:color w:val="222222"/>
        </w:rPr>
        <w:t>有效期限：与本公司招标响应文件中标注的招标响应有效期相同，自法人代表签字之日起生效。</w:t>
      </w:r>
    </w:p>
    <w:p>
      <w:pPr>
        <w:shd w:val="clear" w:color="auto" w:fill="FFFFFF"/>
        <w:spacing w:line="315" w:lineRule="atLeast"/>
        <w:rPr>
          <w:color w:val="333333"/>
          <w:szCs w:val="21"/>
        </w:rPr>
      </w:pPr>
      <w:r>
        <w:rPr>
          <w:rFonts w:hint="eastAsia"/>
          <w:color w:val="222222"/>
        </w:rPr>
        <w:t> 授权代理人：</w:t>
      </w:r>
      <w:r>
        <w:rPr>
          <w:rFonts w:hint="eastAsia"/>
          <w:color w:val="222222"/>
          <w:u w:val="single"/>
        </w:rPr>
        <w:t>    （亲笔签名）       </w:t>
      </w:r>
      <w:r>
        <w:rPr>
          <w:rFonts w:hint="eastAsia"/>
          <w:color w:val="222222"/>
        </w:rPr>
        <w:t>  联系电话：</w:t>
      </w:r>
      <w:r>
        <w:rPr>
          <w:rFonts w:hint="eastAsia"/>
          <w:color w:val="222222"/>
          <w:u w:val="single"/>
        </w:rPr>
        <w:t>                         </w:t>
      </w:r>
    </w:p>
    <w:p>
      <w:pPr>
        <w:shd w:val="clear" w:color="auto" w:fill="FFFFFF"/>
        <w:spacing w:line="315" w:lineRule="atLeast"/>
        <w:rPr>
          <w:color w:val="333333"/>
          <w:szCs w:val="21"/>
        </w:rPr>
      </w:pPr>
      <w:r>
        <w:rPr>
          <w:rFonts w:hint="eastAsia"/>
          <w:color w:val="222222"/>
        </w:rPr>
        <w:t>职    务：</w:t>
      </w:r>
      <w:r>
        <w:rPr>
          <w:rFonts w:hint="eastAsia"/>
          <w:color w:val="222222"/>
          <w:u w:val="single"/>
        </w:rPr>
        <w:t>                         </w:t>
      </w:r>
      <w:r>
        <w:rPr>
          <w:rFonts w:hint="eastAsia"/>
          <w:color w:val="222222"/>
        </w:rPr>
        <w:t>  身份证号码：</w:t>
      </w:r>
      <w:r>
        <w:rPr>
          <w:rFonts w:hint="eastAsia"/>
          <w:color w:val="222222"/>
          <w:u w:val="single"/>
        </w:rPr>
        <w:t>                       </w:t>
      </w:r>
    </w:p>
    <w:p>
      <w:pPr>
        <w:shd w:val="clear" w:color="auto" w:fill="FFFFFF"/>
        <w:spacing w:line="315" w:lineRule="atLeast"/>
        <w:rPr>
          <w:color w:val="333333"/>
          <w:szCs w:val="21"/>
        </w:rPr>
      </w:pPr>
      <w:r>
        <w:rPr>
          <w:rFonts w:hint="eastAsia"/>
          <w:color w:val="222222"/>
        </w:rPr>
        <w:t>公司名称：</w:t>
      </w:r>
      <w:r>
        <w:rPr>
          <w:rFonts w:hint="eastAsia"/>
          <w:color w:val="222222"/>
          <w:u w:val="single"/>
        </w:rPr>
        <w:t>                  （公章）</w:t>
      </w:r>
      <w:r>
        <w:rPr>
          <w:rFonts w:hint="eastAsia"/>
          <w:color w:val="222222"/>
        </w:rPr>
        <w:t> 营业执照号码：</w:t>
      </w:r>
      <w:r>
        <w:rPr>
          <w:rFonts w:hint="eastAsia"/>
          <w:color w:val="222222"/>
          <w:u w:val="single"/>
        </w:rPr>
        <w:t>                     </w:t>
      </w:r>
    </w:p>
    <w:p>
      <w:pPr>
        <w:shd w:val="clear" w:color="auto" w:fill="FFFFFF"/>
        <w:spacing w:line="315" w:lineRule="atLeast"/>
        <w:rPr>
          <w:color w:val="333333"/>
          <w:szCs w:val="21"/>
        </w:rPr>
      </w:pPr>
      <w:r>
        <w:rPr>
          <w:rFonts w:hint="eastAsia"/>
          <w:color w:val="222222"/>
        </w:rPr>
        <w:t>法定代表人：</w:t>
      </w:r>
      <w:r>
        <w:rPr>
          <w:rFonts w:hint="eastAsia"/>
          <w:color w:val="222222"/>
          <w:u w:val="single"/>
        </w:rPr>
        <w:t>    （亲笔签名）       </w:t>
      </w:r>
      <w:r>
        <w:rPr>
          <w:rFonts w:hint="eastAsia"/>
          <w:color w:val="222222"/>
        </w:rPr>
        <w:t>  联系电话：</w:t>
      </w:r>
      <w:r>
        <w:rPr>
          <w:rFonts w:hint="eastAsia"/>
          <w:color w:val="222222"/>
          <w:u w:val="single"/>
        </w:rPr>
        <w:t>                         </w:t>
      </w:r>
    </w:p>
    <w:p>
      <w:pPr>
        <w:shd w:val="clear" w:color="auto" w:fill="FFFFFF"/>
        <w:spacing w:line="315" w:lineRule="atLeast"/>
        <w:rPr>
          <w:color w:val="333333"/>
          <w:szCs w:val="21"/>
        </w:rPr>
      </w:pPr>
      <w:r>
        <w:rPr>
          <w:rFonts w:hint="eastAsia"/>
          <w:color w:val="222222"/>
        </w:rPr>
        <w:t>职    务：</w:t>
      </w:r>
      <w:r>
        <w:rPr>
          <w:rFonts w:hint="eastAsia"/>
          <w:color w:val="222222"/>
          <w:u w:val="single"/>
        </w:rPr>
        <w:t>                         </w:t>
      </w:r>
      <w:r>
        <w:rPr>
          <w:rFonts w:hint="eastAsia"/>
          <w:color w:val="222222"/>
        </w:rPr>
        <w:t>  身份证号码：</w:t>
      </w:r>
      <w:r>
        <w:rPr>
          <w:rFonts w:hint="eastAsia"/>
          <w:color w:val="222222"/>
          <w:u w:val="single"/>
        </w:rPr>
        <w:t>                       </w:t>
      </w:r>
    </w:p>
    <w:p>
      <w:pPr>
        <w:shd w:val="clear" w:color="auto" w:fill="FFFFFF"/>
        <w:spacing w:line="315" w:lineRule="atLeast"/>
        <w:rPr>
          <w:color w:val="333333"/>
          <w:szCs w:val="21"/>
        </w:rPr>
      </w:pPr>
      <w:r>
        <w:rPr>
          <w:rFonts w:hint="eastAsia"/>
          <w:color w:val="222222"/>
        </w:rPr>
        <w:t> 签字生效日期：202</w:t>
      </w:r>
      <w:r>
        <w:rPr>
          <w:rFonts w:hint="eastAsia"/>
          <w:color w:val="222222"/>
          <w:lang w:val="en-US" w:eastAsia="zh-CN"/>
        </w:rPr>
        <w:t>5</w:t>
      </w:r>
      <w:r>
        <w:rPr>
          <w:rFonts w:hint="eastAsia"/>
          <w:color w:val="222222"/>
        </w:rPr>
        <w:t>年   月   日</w:t>
      </w:r>
    </w:p>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eastAsia"/>
          <w:b/>
          <w:bCs/>
          <w:sz w:val="32"/>
          <w:szCs w:val="32"/>
          <w:lang w:val="en-US" w:eastAsia="zh-CN"/>
        </w:rPr>
      </w:pPr>
    </w:p>
    <w:p>
      <w:pPr>
        <w:pStyle w:val="8"/>
        <w:rPr>
          <w:rFonts w:hint="default" w:eastAsiaTheme="minorEastAsia"/>
          <w:b/>
          <w:bCs/>
          <w:sz w:val="32"/>
          <w:szCs w:val="32"/>
          <w:lang w:val="en-US" w:eastAsia="zh-CN"/>
        </w:rPr>
      </w:pPr>
      <w:r>
        <w:rPr>
          <w:rFonts w:hint="eastAsia"/>
          <w:b/>
          <w:bCs/>
          <w:sz w:val="32"/>
          <w:szCs w:val="32"/>
          <w:lang w:val="en-US" w:eastAsia="zh-CN"/>
        </w:rPr>
        <w:t>项目评分规则</w:t>
      </w:r>
    </w:p>
    <w:p>
      <w:pPr>
        <w:pStyle w:val="27"/>
        <w:keepNext w:val="0"/>
        <w:keepLines w:val="0"/>
        <w:widowControl w:val="0"/>
        <w:numPr>
          <w:ilvl w:val="0"/>
          <w:numId w:val="1"/>
        </w:numPr>
        <w:shd w:val="clear" w:color="auto" w:fill="auto"/>
        <w:bidi w:val="0"/>
        <w:spacing w:line="360" w:lineRule="auto"/>
        <w:ind w:left="0" w:firstLine="360"/>
        <w:jc w:val="left"/>
      </w:pPr>
      <w:r>
        <w:rPr>
          <w:color w:val="000000"/>
          <w:spacing w:val="0"/>
          <w:w w:val="100"/>
          <w:position w:val="0"/>
          <w:sz w:val="24"/>
          <w:szCs w:val="24"/>
        </w:rPr>
        <w:t>评分总值最高为100分，评分分值分配如下</w:t>
      </w:r>
      <w:r>
        <w:rPr>
          <w:rFonts w:hint="eastAsia"/>
          <w:color w:val="000000"/>
          <w:spacing w:val="0"/>
          <w:w w:val="100"/>
          <w:position w:val="0"/>
          <w:sz w:val="24"/>
          <w:szCs w:val="24"/>
          <w:lang w:eastAsia="zh-CN"/>
        </w:rPr>
        <w:t>：</w:t>
      </w:r>
    </w:p>
    <w:tbl>
      <w:tblPr>
        <w:tblStyle w:val="13"/>
        <w:tblW w:w="9848" w:type="dxa"/>
        <w:tblInd w:w="132" w:type="dxa"/>
        <w:tblLayout w:type="fixed"/>
        <w:tblCellMar>
          <w:top w:w="0" w:type="dxa"/>
          <w:left w:w="10" w:type="dxa"/>
          <w:bottom w:w="0" w:type="dxa"/>
          <w:right w:w="10" w:type="dxa"/>
        </w:tblCellMar>
      </w:tblPr>
      <w:tblGrid>
        <w:gridCol w:w="1535"/>
        <w:gridCol w:w="2198"/>
        <w:gridCol w:w="1918"/>
        <w:gridCol w:w="2006"/>
        <w:gridCol w:w="2191"/>
      </w:tblGrid>
      <w:tr>
        <w:tblPrEx>
          <w:tblLayout w:type="fixed"/>
          <w:tblCellMar>
            <w:top w:w="0" w:type="dxa"/>
            <w:left w:w="10" w:type="dxa"/>
            <w:bottom w:w="0" w:type="dxa"/>
            <w:right w:w="10" w:type="dxa"/>
          </w:tblCellMar>
        </w:tblPrEx>
        <w:trPr>
          <w:trHeight w:val="639" w:hRule="atLeast"/>
        </w:trPr>
        <w:tc>
          <w:tcPr>
            <w:tcW w:w="1535"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color w:val="000000"/>
                <w:spacing w:val="0"/>
                <w:w w:val="100"/>
                <w:position w:val="0"/>
                <w:sz w:val="24"/>
                <w:szCs w:val="24"/>
              </w:rPr>
              <w:t>评分项目</w:t>
            </w:r>
          </w:p>
        </w:tc>
        <w:tc>
          <w:tcPr>
            <w:tcW w:w="219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color w:val="000000"/>
                <w:spacing w:val="0"/>
                <w:w w:val="100"/>
                <w:position w:val="0"/>
                <w:sz w:val="24"/>
                <w:szCs w:val="24"/>
              </w:rPr>
              <w:t>技术评分</w:t>
            </w:r>
          </w:p>
        </w:tc>
        <w:tc>
          <w:tcPr>
            <w:tcW w:w="1918"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color w:val="000000"/>
                <w:spacing w:val="0"/>
                <w:w w:val="100"/>
                <w:position w:val="0"/>
                <w:sz w:val="24"/>
                <w:szCs w:val="24"/>
              </w:rPr>
              <w:t>商务评分</w:t>
            </w:r>
          </w:p>
        </w:tc>
        <w:tc>
          <w:tcPr>
            <w:tcW w:w="2006" w:type="dxa"/>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color w:val="000000"/>
                <w:spacing w:val="0"/>
                <w:w w:val="100"/>
                <w:position w:val="0"/>
                <w:sz w:val="24"/>
                <w:szCs w:val="24"/>
              </w:rPr>
              <w:t>价格评分</w:t>
            </w:r>
          </w:p>
        </w:tc>
        <w:tc>
          <w:tcPr>
            <w:tcW w:w="2191" w:type="dxa"/>
            <w:tcBorders>
              <w:top w:val="single" w:color="auto" w:sz="4" w:space="0"/>
              <w:left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color w:val="000000"/>
                <w:spacing w:val="0"/>
                <w:w w:val="100"/>
                <w:position w:val="0"/>
                <w:sz w:val="24"/>
                <w:szCs w:val="24"/>
              </w:rPr>
              <w:t>合计</w:t>
            </w:r>
          </w:p>
        </w:tc>
      </w:tr>
      <w:tr>
        <w:tblPrEx>
          <w:tblLayout w:type="fixed"/>
          <w:tblCellMar>
            <w:top w:w="0" w:type="dxa"/>
            <w:left w:w="10" w:type="dxa"/>
            <w:bottom w:w="0" w:type="dxa"/>
            <w:right w:w="10" w:type="dxa"/>
          </w:tblCellMar>
        </w:tblPrEx>
        <w:trPr>
          <w:trHeight w:val="762" w:hRule="atLeast"/>
        </w:trPr>
        <w:tc>
          <w:tcPr>
            <w:tcW w:w="1535"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color w:val="000000"/>
                <w:spacing w:val="0"/>
                <w:w w:val="100"/>
                <w:position w:val="0"/>
                <w:sz w:val="24"/>
                <w:szCs w:val="24"/>
              </w:rPr>
              <w:t>分值</w:t>
            </w:r>
          </w:p>
        </w:tc>
        <w:tc>
          <w:tcPr>
            <w:tcW w:w="2198"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rFonts w:hint="eastAsia"/>
                <w:color w:val="000000"/>
                <w:spacing w:val="0"/>
                <w:w w:val="100"/>
                <w:position w:val="0"/>
                <w:sz w:val="24"/>
                <w:szCs w:val="24"/>
                <w:lang w:val="en-US" w:eastAsia="zh-CN"/>
              </w:rPr>
              <w:t>40</w:t>
            </w:r>
            <w:r>
              <w:rPr>
                <w:color w:val="000000"/>
                <w:spacing w:val="0"/>
                <w:w w:val="100"/>
                <w:position w:val="0"/>
                <w:sz w:val="24"/>
                <w:szCs w:val="24"/>
              </w:rPr>
              <w:t>分</w:t>
            </w:r>
          </w:p>
        </w:tc>
        <w:tc>
          <w:tcPr>
            <w:tcW w:w="1918"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rFonts w:hint="eastAsia"/>
                <w:color w:val="000000"/>
                <w:spacing w:val="0"/>
                <w:w w:val="100"/>
                <w:position w:val="0"/>
                <w:sz w:val="24"/>
                <w:szCs w:val="24"/>
                <w:lang w:val="en-US" w:eastAsia="zh-CN"/>
              </w:rPr>
              <w:t xml:space="preserve"> 30</w:t>
            </w:r>
            <w:r>
              <w:rPr>
                <w:color w:val="000000"/>
                <w:spacing w:val="0"/>
                <w:w w:val="100"/>
                <w:position w:val="0"/>
                <w:sz w:val="24"/>
                <w:szCs w:val="24"/>
              </w:rPr>
              <w:t>分</w:t>
            </w:r>
          </w:p>
        </w:tc>
        <w:tc>
          <w:tcPr>
            <w:tcW w:w="2006"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rFonts w:hint="eastAsia"/>
                <w:color w:val="000000"/>
                <w:spacing w:val="0"/>
                <w:w w:val="100"/>
                <w:position w:val="0"/>
                <w:sz w:val="24"/>
                <w:szCs w:val="24"/>
                <w:lang w:val="en-US" w:eastAsia="zh-CN"/>
              </w:rPr>
              <w:t xml:space="preserve"> 30</w:t>
            </w:r>
            <w:r>
              <w:rPr>
                <w:color w:val="000000"/>
                <w:spacing w:val="0"/>
                <w:w w:val="100"/>
                <w:position w:val="0"/>
                <w:sz w:val="24"/>
                <w:szCs w:val="24"/>
              </w:rPr>
              <w:t>分</w:t>
            </w:r>
          </w:p>
        </w:tc>
        <w:tc>
          <w:tcPr>
            <w:tcW w:w="21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rFonts w:hint="eastAsia"/>
                <w:color w:val="000000"/>
                <w:spacing w:val="0"/>
                <w:w w:val="100"/>
                <w:position w:val="0"/>
                <w:sz w:val="24"/>
                <w:szCs w:val="24"/>
                <w:lang w:val="en-US" w:eastAsia="zh-CN"/>
              </w:rPr>
              <w:t xml:space="preserve">100 </w:t>
            </w:r>
            <w:r>
              <w:rPr>
                <w:color w:val="000000"/>
                <w:spacing w:val="0"/>
                <w:w w:val="100"/>
                <w:position w:val="0"/>
                <w:sz w:val="24"/>
                <w:szCs w:val="24"/>
              </w:rPr>
              <w:t>分</w:t>
            </w:r>
          </w:p>
        </w:tc>
      </w:tr>
    </w:tbl>
    <w:p>
      <w:pPr>
        <w:spacing w:before="183" w:beforeLines="50" w:beforeAutospacing="0" w:line="360" w:lineRule="auto"/>
        <w:rPr>
          <w:b/>
          <w:bCs/>
        </w:rPr>
      </w:pPr>
      <w:r>
        <w:rPr>
          <w:b/>
          <w:bCs/>
          <w:color w:val="000000"/>
          <w:spacing w:val="0"/>
          <w:w w:val="100"/>
          <w:position w:val="0"/>
          <w:sz w:val="24"/>
          <w:szCs w:val="24"/>
        </w:rPr>
        <w:t>(一)技术评分</w:t>
      </w:r>
    </w:p>
    <w:p>
      <w:pPr>
        <w:pStyle w:val="27"/>
        <w:keepNext w:val="0"/>
        <w:keepLines w:val="0"/>
        <w:widowControl w:val="0"/>
        <w:shd w:val="clear" w:color="auto" w:fill="auto"/>
        <w:bidi w:val="0"/>
        <w:spacing w:before="128" w:beforeLines="35" w:beforeAutospacing="0" w:line="360" w:lineRule="auto"/>
        <w:ind w:left="0" w:firstLine="360"/>
        <w:jc w:val="left"/>
      </w:pPr>
      <w:r>
        <w:rPr>
          <w:color w:val="000000"/>
          <w:spacing w:val="0"/>
          <w:w w:val="100"/>
          <w:position w:val="0"/>
          <w:sz w:val="24"/>
          <w:szCs w:val="24"/>
        </w:rPr>
        <w:t>1、由磋商小组成员对所有有效响应文件的</w:t>
      </w:r>
      <w:r>
        <w:rPr>
          <w:rFonts w:hint="eastAsia"/>
          <w:color w:val="000000"/>
          <w:spacing w:val="0"/>
          <w:w w:val="100"/>
          <w:position w:val="0"/>
          <w:sz w:val="24"/>
          <w:szCs w:val="24"/>
          <w:lang w:val="en-US" w:eastAsia="zh-CN"/>
        </w:rPr>
        <w:t>技术评审因数</w:t>
      </w:r>
      <w:r>
        <w:rPr>
          <w:color w:val="000000"/>
          <w:spacing w:val="0"/>
          <w:w w:val="100"/>
          <w:position w:val="0"/>
          <w:sz w:val="24"/>
          <w:szCs w:val="24"/>
        </w:rPr>
        <w:t>进行</w:t>
      </w:r>
      <w:r>
        <w:rPr>
          <w:rFonts w:hint="eastAsia"/>
          <w:color w:val="000000"/>
          <w:spacing w:val="0"/>
          <w:w w:val="100"/>
          <w:position w:val="0"/>
          <w:sz w:val="24"/>
          <w:szCs w:val="24"/>
          <w:lang w:val="en-US" w:eastAsia="zh-CN"/>
        </w:rPr>
        <w:t>评审</w:t>
      </w:r>
      <w:r>
        <w:rPr>
          <w:color w:val="000000"/>
          <w:spacing w:val="0"/>
          <w:w w:val="100"/>
          <w:position w:val="0"/>
          <w:sz w:val="24"/>
          <w:szCs w:val="24"/>
        </w:rPr>
        <w:t>，填写《</w:t>
      </w:r>
      <w:r>
        <w:rPr>
          <w:rFonts w:hint="eastAsia"/>
          <w:color w:val="000000"/>
          <w:spacing w:val="0"/>
          <w:w w:val="100"/>
          <w:position w:val="0"/>
          <w:sz w:val="24"/>
          <w:szCs w:val="24"/>
          <w:lang w:val="en-US" w:eastAsia="zh-CN"/>
        </w:rPr>
        <w:t>技术</w:t>
      </w:r>
      <w:r>
        <w:rPr>
          <w:color w:val="000000"/>
          <w:spacing w:val="0"/>
          <w:w w:val="100"/>
          <w:position w:val="0"/>
          <w:sz w:val="24"/>
          <w:szCs w:val="24"/>
        </w:rPr>
        <w:t>评审表》，如下：</w:t>
      </w:r>
    </w:p>
    <w:p>
      <w:pPr>
        <w:pStyle w:val="29"/>
        <w:keepNext w:val="0"/>
        <w:keepLines w:val="0"/>
        <w:widowControl w:val="0"/>
        <w:shd w:val="clear" w:color="auto" w:fill="auto"/>
        <w:bidi w:val="0"/>
        <w:spacing w:line="360" w:lineRule="auto"/>
        <w:ind w:left="4483" w:firstLine="0"/>
        <w:jc w:val="left"/>
      </w:pPr>
      <w:r>
        <w:rPr>
          <w:rFonts w:hint="eastAsia"/>
          <w:b/>
          <w:bCs/>
          <w:color w:val="000000"/>
          <w:spacing w:val="0"/>
          <w:w w:val="100"/>
          <w:position w:val="0"/>
          <w:sz w:val="24"/>
          <w:szCs w:val="24"/>
          <w:lang w:val="en-US" w:eastAsia="zh-CN"/>
        </w:rPr>
        <w:t>技术</w:t>
      </w:r>
      <w:r>
        <w:rPr>
          <w:b/>
          <w:bCs/>
          <w:color w:val="000000"/>
          <w:spacing w:val="0"/>
          <w:w w:val="100"/>
          <w:position w:val="0"/>
          <w:sz w:val="24"/>
          <w:szCs w:val="24"/>
        </w:rPr>
        <w:t>评审表</w:t>
      </w:r>
    </w:p>
    <w:tbl>
      <w:tblPr>
        <w:tblStyle w:val="13"/>
        <w:tblW w:w="99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
      <w:tblGrid>
        <w:gridCol w:w="1265"/>
        <w:gridCol w:w="1937"/>
        <w:gridCol w:w="6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992" w:hRule="atLeast"/>
        </w:trPr>
        <w:tc>
          <w:tcPr>
            <w:tcW w:w="1265" w:type="dxa"/>
            <w:shd w:val="clear" w:color="auto" w:fill="FFFFFF"/>
            <w:vAlign w:val="center"/>
          </w:tcPr>
          <w:p>
            <w:pPr>
              <w:pStyle w:val="28"/>
              <w:keepNext w:val="0"/>
              <w:keepLines w:val="0"/>
              <w:widowControl w:val="0"/>
              <w:shd w:val="clear" w:color="auto" w:fill="auto"/>
              <w:bidi w:val="0"/>
              <w:spacing w:line="240" w:lineRule="auto"/>
              <w:ind w:left="0" w:leftChars="0" w:firstLine="0" w:firstLineChars="0"/>
              <w:jc w:val="center"/>
            </w:pPr>
            <w:r>
              <w:rPr>
                <w:b/>
                <w:bCs/>
                <w:color w:val="000000"/>
                <w:spacing w:val="0"/>
                <w:w w:val="100"/>
                <w:position w:val="0"/>
                <w:sz w:val="24"/>
                <w:szCs w:val="24"/>
              </w:rPr>
              <w:t>评审项目</w:t>
            </w:r>
          </w:p>
        </w:tc>
        <w:tc>
          <w:tcPr>
            <w:tcW w:w="1937" w:type="dxa"/>
            <w:shd w:val="clear" w:color="auto" w:fill="FFFFFF"/>
            <w:vAlign w:val="center"/>
          </w:tcPr>
          <w:p>
            <w:pPr>
              <w:pStyle w:val="28"/>
              <w:keepNext w:val="0"/>
              <w:keepLines w:val="0"/>
              <w:widowControl w:val="0"/>
              <w:shd w:val="clear" w:color="auto" w:fill="auto"/>
              <w:bidi w:val="0"/>
              <w:spacing w:line="240" w:lineRule="auto"/>
              <w:ind w:left="0" w:firstLine="0"/>
              <w:jc w:val="center"/>
              <w:rPr>
                <w:rFonts w:hint="default" w:eastAsia="宋体"/>
                <w:lang w:val="en-US" w:eastAsia="zh-CN"/>
              </w:rPr>
            </w:pPr>
            <w:r>
              <w:rPr>
                <w:b/>
                <w:bCs/>
                <w:color w:val="000000"/>
                <w:spacing w:val="0"/>
                <w:w w:val="100"/>
                <w:position w:val="0"/>
                <w:sz w:val="24"/>
                <w:szCs w:val="24"/>
              </w:rPr>
              <w:t>评审</w:t>
            </w:r>
            <w:r>
              <w:rPr>
                <w:rFonts w:hint="eastAsia"/>
                <w:b/>
                <w:bCs/>
                <w:color w:val="000000"/>
                <w:spacing w:val="0"/>
                <w:w w:val="100"/>
                <w:position w:val="0"/>
                <w:sz w:val="24"/>
                <w:szCs w:val="24"/>
                <w:lang w:val="en-US" w:eastAsia="zh-CN"/>
              </w:rPr>
              <w:t>因数及分值</w:t>
            </w:r>
          </w:p>
        </w:tc>
        <w:tc>
          <w:tcPr>
            <w:tcW w:w="6698" w:type="dxa"/>
            <w:shd w:val="clear" w:color="auto" w:fill="FFFFFF"/>
            <w:vAlign w:val="center"/>
          </w:tcPr>
          <w:p>
            <w:pPr>
              <w:pStyle w:val="28"/>
              <w:keepNext w:val="0"/>
              <w:keepLines w:val="0"/>
              <w:widowControl w:val="0"/>
              <w:shd w:val="clear" w:color="auto" w:fill="auto"/>
              <w:bidi w:val="0"/>
              <w:spacing w:line="240" w:lineRule="auto"/>
              <w:ind w:left="0" w:firstLine="0"/>
              <w:jc w:val="center"/>
            </w:pPr>
            <w:r>
              <w:rPr>
                <w:b/>
                <w:bCs/>
                <w:color w:val="000000"/>
                <w:spacing w:val="0"/>
                <w:w w:val="100"/>
                <w:position w:val="0"/>
                <w:sz w:val="24"/>
                <w:szCs w:val="24"/>
              </w:rPr>
              <w:t>评审</w:t>
            </w:r>
            <w:r>
              <w:rPr>
                <w:rFonts w:hint="eastAsia"/>
                <w:b/>
                <w:bCs/>
                <w:color w:val="000000"/>
                <w:spacing w:val="0"/>
                <w:w w:val="100"/>
                <w:position w:val="0"/>
                <w:sz w:val="24"/>
                <w:szCs w:val="24"/>
                <w:lang w:val="en-US" w:eastAsia="zh-CN"/>
              </w:rPr>
              <w:t>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1794" w:hRule="atLeast"/>
        </w:trPr>
        <w:tc>
          <w:tcPr>
            <w:tcW w:w="1265" w:type="dxa"/>
            <w:vMerge w:val="restart"/>
            <w:shd w:val="clear" w:color="auto" w:fill="FFFFFF"/>
            <w:vAlign w:val="center"/>
          </w:tcPr>
          <w:p>
            <w:pPr>
              <w:pStyle w:val="28"/>
              <w:keepNext w:val="0"/>
              <w:keepLines w:val="0"/>
              <w:widowControl w:val="0"/>
              <w:shd w:val="clear" w:color="auto" w:fill="auto"/>
              <w:bidi w:val="0"/>
              <w:spacing w:line="240" w:lineRule="auto"/>
              <w:ind w:left="0" w:firstLine="0"/>
              <w:jc w:val="center"/>
              <w:rPr>
                <w:rFonts w:hint="eastAsia" w:eastAsia="宋体"/>
                <w:lang w:eastAsia="zh-CN"/>
              </w:rPr>
            </w:pPr>
            <w:r>
              <w:rPr>
                <w:b/>
                <w:bCs/>
                <w:color w:val="000000"/>
                <w:spacing w:val="0"/>
                <w:w w:val="100"/>
                <w:position w:val="0"/>
                <w:sz w:val="24"/>
                <w:szCs w:val="24"/>
              </w:rPr>
              <w:t>技术</w:t>
            </w:r>
            <w:r>
              <w:rPr>
                <w:rFonts w:hint="eastAsia"/>
                <w:b/>
                <w:bCs/>
                <w:color w:val="000000"/>
                <w:spacing w:val="0"/>
                <w:w w:val="100"/>
                <w:position w:val="0"/>
                <w:sz w:val="24"/>
                <w:szCs w:val="24"/>
                <w:lang w:val="en-US" w:eastAsia="zh-CN"/>
              </w:rPr>
              <w:t>评审</w:t>
            </w:r>
          </w:p>
          <w:p>
            <w:pPr>
              <w:pStyle w:val="28"/>
              <w:keepNext w:val="0"/>
              <w:keepLines w:val="0"/>
              <w:widowControl w:val="0"/>
              <w:shd w:val="clear" w:color="auto" w:fill="auto"/>
              <w:bidi w:val="0"/>
              <w:spacing w:line="240" w:lineRule="auto"/>
              <w:ind w:left="0" w:leftChars="0" w:firstLine="0" w:firstLineChars="0"/>
              <w:jc w:val="center"/>
            </w:pPr>
            <w:r>
              <w:rPr>
                <w:b/>
                <w:bCs/>
                <w:color w:val="000000"/>
                <w:spacing w:val="0"/>
                <w:w w:val="100"/>
                <w:position w:val="0"/>
                <w:sz w:val="24"/>
                <w:szCs w:val="24"/>
              </w:rPr>
              <w:t>（</w:t>
            </w:r>
            <w:r>
              <w:rPr>
                <w:rFonts w:hint="eastAsia"/>
                <w:b/>
                <w:bCs/>
                <w:color w:val="000000"/>
                <w:spacing w:val="0"/>
                <w:w w:val="100"/>
                <w:position w:val="0"/>
                <w:sz w:val="24"/>
                <w:szCs w:val="24"/>
                <w:lang w:val="en-US" w:eastAsia="zh-CN"/>
              </w:rPr>
              <w:t>40</w:t>
            </w:r>
            <w:r>
              <w:rPr>
                <w:b/>
                <w:bCs/>
                <w:color w:val="000000"/>
                <w:spacing w:val="0"/>
                <w:w w:val="100"/>
                <w:position w:val="0"/>
                <w:sz w:val="24"/>
                <w:szCs w:val="24"/>
              </w:rPr>
              <w:t>分）</w:t>
            </w:r>
          </w:p>
        </w:tc>
        <w:tc>
          <w:tcPr>
            <w:tcW w:w="1937" w:type="dxa"/>
            <w:shd w:val="clear" w:color="auto" w:fill="FFFFFF"/>
            <w:vAlign w:val="center"/>
          </w:tcPr>
          <w:p>
            <w:pPr>
              <w:pStyle w:val="30"/>
              <w:spacing w:line="360" w:lineRule="auto"/>
              <w:ind w:left="102" w:leftChars="0" w:right="-6" w:rightChars="0" w:firstLine="0" w:firstLineChars="0"/>
              <w:jc w:val="center"/>
            </w:pPr>
            <w:r>
              <w:t>项目整体实施组织情况</w:t>
            </w:r>
          </w:p>
          <w:p>
            <w:pPr>
              <w:pStyle w:val="30"/>
              <w:spacing w:line="360" w:lineRule="auto"/>
              <w:ind w:left="102" w:leftChars="0" w:right="-6" w:rightChars="0" w:firstLine="0" w:firstLineChars="0"/>
              <w:jc w:val="center"/>
              <w:rPr>
                <w:rFonts w:hint="eastAsia"/>
                <w:lang w:eastAsia="zh-CN"/>
              </w:rPr>
            </w:pPr>
            <w:r>
              <w:t xml:space="preserve"> (</w:t>
            </w:r>
            <w:r>
              <w:rPr>
                <w:rFonts w:hint="eastAsia"/>
                <w:lang w:val="en-US" w:eastAsia="zh-CN"/>
              </w:rPr>
              <w:t>10</w:t>
            </w:r>
            <w:r>
              <w:t>.0分)</w:t>
            </w:r>
          </w:p>
        </w:tc>
        <w:tc>
          <w:tcPr>
            <w:tcW w:w="6698" w:type="dxa"/>
            <w:shd w:val="clear" w:color="auto" w:fill="FFFFFF"/>
            <w:vAlign w:val="top"/>
          </w:tcPr>
          <w:p>
            <w:pPr>
              <w:pStyle w:val="30"/>
              <w:numPr>
                <w:ilvl w:val="0"/>
                <w:numId w:val="0"/>
              </w:numPr>
              <w:spacing w:line="360" w:lineRule="auto"/>
              <w:ind w:left="86" w:leftChars="41" w:right="-6" w:rightChars="0" w:firstLine="0" w:firstLineChars="0"/>
              <w:rPr>
                <w:rFonts w:hint="eastAsia"/>
                <w:lang w:val="en-US" w:eastAsia="zh-CN"/>
              </w:rPr>
            </w:pPr>
            <w:r>
              <w:rPr>
                <w:rFonts w:hint="eastAsia"/>
                <w:lang w:val="en-US" w:eastAsia="zh-CN"/>
              </w:rPr>
              <w:t xml:space="preserve">根据投标人的项目实施方案进行综合评审：  </w:t>
            </w:r>
          </w:p>
          <w:p>
            <w:pPr>
              <w:pStyle w:val="30"/>
              <w:numPr>
                <w:ilvl w:val="0"/>
                <w:numId w:val="2"/>
              </w:numPr>
              <w:spacing w:line="360" w:lineRule="auto"/>
              <w:ind w:left="86" w:leftChars="41" w:right="-6" w:rightChars="0" w:firstLine="0" w:firstLineChars="0"/>
              <w:rPr>
                <w:rFonts w:hint="eastAsia"/>
                <w:lang w:val="en-US" w:eastAsia="zh-CN"/>
              </w:rPr>
            </w:pPr>
            <w:r>
              <w:rPr>
                <w:rFonts w:hint="eastAsia"/>
                <w:lang w:val="en-US" w:eastAsia="zh-CN"/>
              </w:rPr>
              <w:t xml:space="preserve">实施方案详细具体，专业技术能力强，可操作性强，得10分； </w:t>
            </w:r>
          </w:p>
          <w:p>
            <w:pPr>
              <w:pStyle w:val="30"/>
              <w:numPr>
                <w:ilvl w:val="0"/>
                <w:numId w:val="2"/>
              </w:numPr>
              <w:spacing w:line="360" w:lineRule="auto"/>
              <w:ind w:left="86" w:leftChars="41" w:right="-6" w:rightChars="0" w:firstLine="0" w:firstLineChars="0"/>
              <w:rPr>
                <w:rFonts w:hint="eastAsia"/>
                <w:lang w:val="en-US" w:eastAsia="zh-CN"/>
              </w:rPr>
            </w:pPr>
            <w:r>
              <w:rPr>
                <w:rFonts w:hint="eastAsia"/>
                <w:lang w:val="en-US" w:eastAsia="zh-CN"/>
              </w:rPr>
              <w:t xml:space="preserve">实施方案较详细具体，具有一定的专业技术能力，可操作性较强，得8分； </w:t>
            </w:r>
          </w:p>
          <w:p>
            <w:pPr>
              <w:pStyle w:val="30"/>
              <w:numPr>
                <w:ilvl w:val="0"/>
                <w:numId w:val="2"/>
              </w:numPr>
              <w:spacing w:line="360" w:lineRule="auto"/>
              <w:ind w:left="86" w:leftChars="41" w:right="-6" w:rightChars="0" w:firstLine="0" w:firstLineChars="0"/>
              <w:rPr>
                <w:rFonts w:hint="eastAsia"/>
                <w:lang w:val="en-US" w:eastAsia="zh-CN"/>
              </w:rPr>
            </w:pPr>
            <w:r>
              <w:rPr>
                <w:rFonts w:hint="eastAsia"/>
                <w:lang w:val="en-US" w:eastAsia="zh-CN"/>
              </w:rPr>
              <w:t xml:space="preserve">实施方案不够完整具体，专业技术能力一般，可操作性一般，得6分； </w:t>
            </w:r>
          </w:p>
          <w:p>
            <w:pPr>
              <w:pStyle w:val="30"/>
              <w:numPr>
                <w:ilvl w:val="0"/>
                <w:numId w:val="0"/>
              </w:numPr>
              <w:spacing w:line="360" w:lineRule="auto"/>
              <w:ind w:left="86" w:leftChars="41" w:right="-6" w:rightChars="0" w:firstLine="0" w:firstLineChars="0"/>
              <w:rPr>
                <w:rFonts w:hint="eastAsia"/>
                <w:lang w:val="en-US" w:eastAsia="zh-CN"/>
              </w:rPr>
            </w:pPr>
            <w:r>
              <w:rPr>
                <w:rFonts w:hint="eastAsia"/>
                <w:lang w:val="en-US" w:eastAsia="zh-CN"/>
              </w:rPr>
              <w:t>（4）实施方案不完整，专业技术能力差，可操作性差，得4分； 注：不提供不得分。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1794" w:hRule="atLeast"/>
        </w:trPr>
        <w:tc>
          <w:tcPr>
            <w:tcW w:w="1265" w:type="dxa"/>
            <w:vMerge w:val="continue"/>
            <w:shd w:val="clear" w:color="auto" w:fill="FFFFFF"/>
            <w:vAlign w:val="center"/>
          </w:tcPr>
          <w:p>
            <w:pPr>
              <w:pStyle w:val="28"/>
              <w:keepNext w:val="0"/>
              <w:keepLines w:val="0"/>
              <w:widowControl w:val="0"/>
              <w:shd w:val="clear" w:color="auto" w:fill="auto"/>
              <w:bidi w:val="0"/>
              <w:spacing w:line="240" w:lineRule="auto"/>
              <w:ind w:left="0" w:leftChars="0" w:firstLine="0" w:firstLineChars="0"/>
              <w:jc w:val="center"/>
            </w:pPr>
          </w:p>
        </w:tc>
        <w:tc>
          <w:tcPr>
            <w:tcW w:w="1937" w:type="dxa"/>
            <w:shd w:val="clear" w:color="auto" w:fill="FFFFFF"/>
            <w:vAlign w:val="center"/>
          </w:tcPr>
          <w:p>
            <w:pPr>
              <w:pStyle w:val="30"/>
              <w:spacing w:line="360" w:lineRule="auto"/>
              <w:ind w:left="102" w:leftChars="0" w:right="-6" w:rightChars="0" w:firstLine="0" w:firstLineChars="0"/>
              <w:jc w:val="center"/>
              <w:rPr>
                <w:rFonts w:hint="eastAsia"/>
              </w:rPr>
            </w:pPr>
            <w:r>
              <w:rPr>
                <w:rFonts w:hint="eastAsia"/>
              </w:rPr>
              <w:t>施工材料</w:t>
            </w:r>
          </w:p>
          <w:p>
            <w:pPr>
              <w:pStyle w:val="30"/>
              <w:spacing w:line="360" w:lineRule="auto"/>
              <w:ind w:left="102" w:leftChars="0" w:right="-6" w:rightChars="0" w:firstLine="0" w:firstLineChars="0"/>
              <w:jc w:val="center"/>
            </w:pPr>
            <w:r>
              <w:rPr>
                <w:rFonts w:hint="eastAsia"/>
              </w:rPr>
              <w:t>选材情况</w:t>
            </w:r>
            <w:r>
              <w:t xml:space="preserve">   </w:t>
            </w:r>
          </w:p>
          <w:p>
            <w:pPr>
              <w:pStyle w:val="30"/>
              <w:spacing w:line="360" w:lineRule="auto"/>
              <w:ind w:left="102" w:leftChars="0" w:right="-6" w:rightChars="0" w:firstLine="0" w:firstLineChars="0"/>
              <w:jc w:val="center"/>
              <w:rPr>
                <w:rFonts w:hint="eastAsia" w:eastAsia="宋体"/>
                <w:lang w:eastAsia="zh-CN"/>
              </w:rPr>
            </w:pPr>
            <w:r>
              <w:t>(</w:t>
            </w:r>
            <w:r>
              <w:rPr>
                <w:rFonts w:hint="eastAsia"/>
                <w:lang w:val="en-US" w:eastAsia="zh-CN"/>
              </w:rPr>
              <w:t>10</w:t>
            </w:r>
            <w:r>
              <w:t>.0分)</w:t>
            </w:r>
          </w:p>
        </w:tc>
        <w:tc>
          <w:tcPr>
            <w:tcW w:w="6698" w:type="dxa"/>
            <w:shd w:val="clear" w:color="auto" w:fill="FFFFFF"/>
            <w:vAlign w:val="top"/>
          </w:tcPr>
          <w:p>
            <w:pPr>
              <w:pStyle w:val="30"/>
              <w:numPr>
                <w:ilvl w:val="0"/>
                <w:numId w:val="3"/>
              </w:numPr>
              <w:spacing w:line="360" w:lineRule="auto"/>
              <w:ind w:left="53" w:leftChars="25" w:right="-6" w:rightChars="0" w:firstLine="0" w:firstLineChars="0"/>
            </w:pPr>
            <w:r>
              <w:rPr>
                <w:rFonts w:hint="eastAsia"/>
              </w:rPr>
              <w:t>选材质量较好，档次较高。报价文件中提供了主要材料的明细（包括厂家、规格、品质等级）</w:t>
            </w:r>
            <w:r>
              <w:t>，得</w:t>
            </w:r>
            <w:r>
              <w:rPr>
                <w:rFonts w:hint="eastAsia"/>
                <w:lang w:val="en-US" w:eastAsia="zh-CN"/>
              </w:rPr>
              <w:t>10</w:t>
            </w:r>
            <w:r>
              <w:t xml:space="preserve">分； </w:t>
            </w:r>
          </w:p>
          <w:p>
            <w:pPr>
              <w:pStyle w:val="30"/>
              <w:numPr>
                <w:ilvl w:val="0"/>
                <w:numId w:val="3"/>
              </w:numPr>
              <w:spacing w:line="360" w:lineRule="auto"/>
              <w:ind w:left="53" w:leftChars="25" w:right="-6" w:rightChars="0" w:firstLine="0" w:firstLineChars="0"/>
            </w:pPr>
            <w:r>
              <w:rPr>
                <w:rFonts w:hint="eastAsia"/>
              </w:rPr>
              <w:t>选材质量满足用户使用要求</w:t>
            </w:r>
            <w:r>
              <w:t>，得</w:t>
            </w:r>
            <w:r>
              <w:rPr>
                <w:rFonts w:hint="eastAsia"/>
                <w:lang w:val="en-US" w:eastAsia="zh-CN"/>
              </w:rPr>
              <w:t>7</w:t>
            </w:r>
            <w:r>
              <w:t xml:space="preserve">分；  </w:t>
            </w:r>
          </w:p>
          <w:p>
            <w:pPr>
              <w:pStyle w:val="30"/>
              <w:numPr>
                <w:ilvl w:val="0"/>
                <w:numId w:val="3"/>
              </w:numPr>
              <w:spacing w:line="360" w:lineRule="auto"/>
              <w:ind w:left="53" w:leftChars="25" w:right="-6" w:rightChars="0" w:firstLine="0" w:firstLineChars="0"/>
            </w:pPr>
            <w:r>
              <w:rPr>
                <w:rFonts w:hint="eastAsia"/>
              </w:rPr>
              <w:t>选材质量较差，档次较低，未必能满足用户要求</w:t>
            </w:r>
            <w:r>
              <w:t>，得</w:t>
            </w:r>
            <w:r>
              <w:rPr>
                <w:rFonts w:hint="eastAsia"/>
                <w:lang w:val="en-US" w:eastAsia="zh-CN"/>
              </w:rPr>
              <w:t>3</w:t>
            </w:r>
            <w:r>
              <w:t xml:space="preserve">分；  </w:t>
            </w:r>
          </w:p>
          <w:p>
            <w:pPr>
              <w:pStyle w:val="30"/>
              <w:numPr>
                <w:ilvl w:val="0"/>
                <w:numId w:val="0"/>
              </w:numPr>
              <w:spacing w:line="360" w:lineRule="auto"/>
              <w:ind w:left="86" w:leftChars="41" w:right="-6" w:rightChars="0" w:firstLine="0" w:firstLineChars="0"/>
              <w:rPr>
                <w:rFonts w:hint="eastAsia"/>
                <w:sz w:val="21"/>
                <w:szCs w:val="21"/>
                <w:lang w:val="en-US" w:eastAsia="zh-CN"/>
              </w:rPr>
            </w:pPr>
            <w:r>
              <w:t>注：不提供不得分。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2061" w:hRule="atLeast"/>
        </w:trPr>
        <w:tc>
          <w:tcPr>
            <w:tcW w:w="1265" w:type="dxa"/>
            <w:vMerge w:val="continue"/>
            <w:shd w:val="clear" w:color="auto" w:fill="FFFFFF"/>
            <w:vAlign w:val="center"/>
          </w:tcPr>
          <w:p>
            <w:pPr>
              <w:jc w:val="center"/>
            </w:pPr>
          </w:p>
        </w:tc>
        <w:tc>
          <w:tcPr>
            <w:tcW w:w="1937" w:type="dxa"/>
            <w:shd w:val="clear" w:color="auto" w:fill="FFFFFF"/>
            <w:vAlign w:val="top"/>
          </w:tcPr>
          <w:p>
            <w:pPr>
              <w:pStyle w:val="30"/>
              <w:spacing w:line="360" w:lineRule="auto"/>
              <w:ind w:left="102" w:leftChars="0" w:right="-6" w:rightChars="0" w:firstLineChars="0"/>
              <w:jc w:val="center"/>
            </w:pPr>
          </w:p>
          <w:p>
            <w:pPr>
              <w:pStyle w:val="30"/>
              <w:spacing w:line="360" w:lineRule="auto"/>
              <w:ind w:left="102" w:leftChars="0" w:right="-6" w:rightChars="0" w:firstLineChars="0"/>
              <w:jc w:val="center"/>
              <w:rPr>
                <w:rFonts w:hint="eastAsia"/>
              </w:rPr>
            </w:pPr>
            <w:r>
              <w:rPr>
                <w:rFonts w:hint="eastAsia"/>
              </w:rPr>
              <w:t>售后服务</w:t>
            </w:r>
          </w:p>
          <w:p>
            <w:pPr>
              <w:pStyle w:val="30"/>
              <w:spacing w:line="360" w:lineRule="auto"/>
              <w:ind w:left="102" w:leftChars="0" w:right="-6" w:rightChars="0" w:firstLineChars="0"/>
              <w:jc w:val="center"/>
              <w:rPr>
                <w:rFonts w:ascii="宋体" w:hAnsi="宋体" w:eastAsia="宋体" w:cs="宋体"/>
                <w:color w:val="000000"/>
                <w:spacing w:val="0"/>
                <w:w w:val="100"/>
                <w:position w:val="0"/>
                <w:sz w:val="24"/>
                <w:szCs w:val="24"/>
                <w:shd w:val="clear" w:color="auto" w:fill="auto"/>
                <w:lang w:val="en-US" w:eastAsia="en-US" w:bidi="en-US"/>
              </w:rPr>
            </w:pPr>
            <w:r>
              <w:t>(10.0分)</w:t>
            </w:r>
          </w:p>
        </w:tc>
        <w:tc>
          <w:tcPr>
            <w:tcW w:w="6698" w:type="dxa"/>
            <w:shd w:val="clear" w:color="auto" w:fill="FFFFFF"/>
            <w:vAlign w:val="top"/>
          </w:tcPr>
          <w:p>
            <w:pPr>
              <w:pStyle w:val="30"/>
              <w:numPr>
                <w:ilvl w:val="0"/>
                <w:numId w:val="4"/>
              </w:numPr>
              <w:spacing w:line="360" w:lineRule="auto"/>
              <w:ind w:left="102" w:leftChars="0" w:right="-6" w:rightChars="0" w:firstLineChars="0"/>
              <w:jc w:val="left"/>
              <w:rPr>
                <w:rFonts w:ascii="宋体" w:hAnsi="宋体" w:eastAsia="宋体" w:cs="宋体"/>
                <w:color w:val="000000"/>
                <w:spacing w:val="0"/>
                <w:w w:val="100"/>
                <w:position w:val="0"/>
                <w:sz w:val="24"/>
                <w:szCs w:val="24"/>
                <w:shd w:val="clear" w:color="auto" w:fill="auto"/>
                <w:lang w:val="en-US" w:eastAsia="en-US" w:bidi="en-US"/>
              </w:rPr>
            </w:pPr>
            <w:r>
              <w:rPr>
                <w:rFonts w:hint="eastAsia"/>
              </w:rPr>
              <w:t>完善的服务承诺、</w:t>
            </w:r>
            <w:r>
              <w:rPr>
                <w:rFonts w:hint="eastAsia"/>
                <w:lang w:val="en-US" w:eastAsia="zh-CN"/>
              </w:rPr>
              <w:t>售后团队</w:t>
            </w:r>
            <w:r>
              <w:rPr>
                <w:rFonts w:hint="eastAsia"/>
              </w:rPr>
              <w:t>满足实施要求</w:t>
            </w:r>
            <w:r>
              <w:t xml:space="preserve">，得10分；  </w:t>
            </w:r>
          </w:p>
          <w:p>
            <w:pPr>
              <w:pStyle w:val="30"/>
              <w:numPr>
                <w:ilvl w:val="0"/>
                <w:numId w:val="4"/>
              </w:numPr>
              <w:spacing w:line="360" w:lineRule="auto"/>
              <w:ind w:left="102" w:leftChars="0" w:right="-6" w:rightChars="0" w:firstLineChars="0"/>
              <w:jc w:val="left"/>
              <w:rPr>
                <w:rFonts w:ascii="宋体" w:hAnsi="宋体" w:eastAsia="宋体" w:cs="宋体"/>
                <w:color w:val="000000"/>
                <w:spacing w:val="0"/>
                <w:w w:val="100"/>
                <w:position w:val="0"/>
                <w:sz w:val="24"/>
                <w:szCs w:val="24"/>
                <w:shd w:val="clear" w:color="auto" w:fill="auto"/>
                <w:lang w:val="en-US" w:eastAsia="en-US" w:bidi="en-US"/>
              </w:rPr>
            </w:pPr>
            <w:r>
              <w:rPr>
                <w:rFonts w:hint="eastAsia"/>
              </w:rPr>
              <w:t>有售后服务、</w:t>
            </w:r>
            <w:r>
              <w:rPr>
                <w:rFonts w:hint="eastAsia"/>
                <w:lang w:val="en-US" w:eastAsia="zh-CN"/>
              </w:rPr>
              <w:t>售后团队</w:t>
            </w:r>
            <w:r>
              <w:rPr>
                <w:rFonts w:hint="eastAsia"/>
              </w:rPr>
              <w:t>基本满足实施要求</w:t>
            </w:r>
            <w:r>
              <w:t>，得</w:t>
            </w:r>
            <w:r>
              <w:rPr>
                <w:rFonts w:hint="eastAsia"/>
                <w:lang w:val="en-US" w:eastAsia="zh-CN"/>
              </w:rPr>
              <w:t>8</w:t>
            </w:r>
            <w:r>
              <w:t xml:space="preserve">分；  </w:t>
            </w:r>
          </w:p>
          <w:p>
            <w:pPr>
              <w:pStyle w:val="30"/>
              <w:numPr>
                <w:ilvl w:val="0"/>
                <w:numId w:val="4"/>
              </w:numPr>
              <w:spacing w:line="360" w:lineRule="auto"/>
              <w:ind w:left="102" w:leftChars="0" w:right="-6" w:rightChars="0" w:firstLineChars="0"/>
              <w:jc w:val="left"/>
            </w:pPr>
            <w:r>
              <w:rPr>
                <w:rFonts w:hint="eastAsia"/>
              </w:rPr>
              <w:t>服务不完善、</w:t>
            </w:r>
            <w:r>
              <w:rPr>
                <w:rFonts w:hint="eastAsia"/>
                <w:lang w:val="en-US" w:eastAsia="zh-CN"/>
              </w:rPr>
              <w:t>售后团队</w:t>
            </w:r>
            <w:r>
              <w:rPr>
                <w:rFonts w:hint="eastAsia"/>
              </w:rPr>
              <w:t>人员较少</w:t>
            </w:r>
            <w:r>
              <w:t>，得</w:t>
            </w:r>
            <w:r>
              <w:rPr>
                <w:rFonts w:hint="eastAsia"/>
                <w:lang w:val="en-US" w:eastAsia="zh-CN"/>
              </w:rPr>
              <w:t>6</w:t>
            </w:r>
            <w:r>
              <w:t xml:space="preserve">分；  </w:t>
            </w:r>
          </w:p>
          <w:p>
            <w:pPr>
              <w:pStyle w:val="30"/>
              <w:numPr>
                <w:ilvl w:val="0"/>
                <w:numId w:val="0"/>
              </w:numPr>
              <w:spacing w:line="360" w:lineRule="auto"/>
              <w:ind w:left="102" w:leftChars="0" w:right="-6" w:rightChars="0" w:firstLine="0" w:firstLineChars="0"/>
              <w:jc w:val="left"/>
              <w:rPr>
                <w:rFonts w:ascii="宋体" w:hAnsi="宋体" w:eastAsia="宋体" w:cs="宋体"/>
                <w:color w:val="000000"/>
                <w:spacing w:val="0"/>
                <w:w w:val="100"/>
                <w:position w:val="0"/>
                <w:sz w:val="24"/>
                <w:szCs w:val="24"/>
                <w:shd w:val="clear" w:color="auto" w:fill="auto"/>
                <w:lang w:val="en-US" w:eastAsia="en-US" w:bidi="en-US"/>
              </w:rPr>
            </w:pPr>
            <w:r>
              <w:t xml:space="preserve"> 注：不提供不得分。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 w:type="dxa"/>
            <w:bottom w:w="0" w:type="dxa"/>
            <w:right w:w="10" w:type="dxa"/>
          </w:tblCellMar>
        </w:tblPrEx>
        <w:trPr>
          <w:trHeight w:val="492" w:hRule="atLeast"/>
        </w:trPr>
        <w:tc>
          <w:tcPr>
            <w:tcW w:w="1265" w:type="dxa"/>
            <w:vMerge w:val="continue"/>
            <w:shd w:val="clear" w:color="auto" w:fill="FFFFFF"/>
            <w:vAlign w:val="center"/>
          </w:tcPr>
          <w:p>
            <w:pPr>
              <w:jc w:val="center"/>
            </w:pPr>
          </w:p>
        </w:tc>
        <w:tc>
          <w:tcPr>
            <w:tcW w:w="1937" w:type="dxa"/>
            <w:shd w:val="clear" w:color="auto" w:fill="FFFFFF"/>
            <w:vAlign w:val="center"/>
          </w:tcPr>
          <w:p>
            <w:pPr>
              <w:pStyle w:val="30"/>
              <w:spacing w:line="360" w:lineRule="auto"/>
              <w:ind w:left="82" w:leftChars="39" w:right="-6" w:rightChars="0" w:firstLine="0" w:firstLineChars="0"/>
              <w:jc w:val="center"/>
            </w:pPr>
            <w:r>
              <w:t>安全文明施工措施 (10.0分)</w:t>
            </w:r>
          </w:p>
        </w:tc>
        <w:tc>
          <w:tcPr>
            <w:tcW w:w="6698" w:type="dxa"/>
            <w:shd w:val="clear" w:color="auto" w:fill="FFFFFF"/>
            <w:vAlign w:val="top"/>
          </w:tcPr>
          <w:p>
            <w:pPr>
              <w:pStyle w:val="30"/>
              <w:numPr>
                <w:ilvl w:val="0"/>
                <w:numId w:val="0"/>
              </w:numPr>
              <w:spacing w:line="360" w:lineRule="auto"/>
              <w:ind w:left="102" w:leftChars="0" w:right="-6" w:rightChars="0"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根据供应商的安全文明施工保证措施内容进行评审： </w:t>
            </w:r>
          </w:p>
          <w:p>
            <w:pPr>
              <w:pStyle w:val="30"/>
              <w:numPr>
                <w:ilvl w:val="0"/>
                <w:numId w:val="5"/>
              </w:numPr>
              <w:spacing w:line="360" w:lineRule="auto"/>
              <w:ind w:left="102" w:leftChars="0" w:right="-6" w:rightChars="0"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针对项目实际情况，安全文明施工方案详细合理、有效可行的，得10分；  </w:t>
            </w:r>
          </w:p>
          <w:p>
            <w:pPr>
              <w:pStyle w:val="30"/>
              <w:numPr>
                <w:ilvl w:val="0"/>
                <w:numId w:val="5"/>
              </w:numPr>
              <w:spacing w:line="360" w:lineRule="auto"/>
              <w:ind w:left="102" w:leftChars="0" w:right="-6" w:rightChars="0"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针对项目实际情况，安全文明施工方案较详细、合理、可行的，得9分；  </w:t>
            </w:r>
          </w:p>
          <w:p>
            <w:pPr>
              <w:pStyle w:val="30"/>
              <w:numPr>
                <w:ilvl w:val="0"/>
                <w:numId w:val="5"/>
              </w:numPr>
              <w:spacing w:line="360" w:lineRule="auto"/>
              <w:ind w:left="102" w:leftChars="0" w:right="-6" w:rightChars="0"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针对项目实际情况，安全文明施工方案基本合理、可行的，得8分； </w:t>
            </w:r>
          </w:p>
          <w:p>
            <w:pPr>
              <w:pStyle w:val="30"/>
              <w:numPr>
                <w:ilvl w:val="0"/>
                <w:numId w:val="5"/>
              </w:numPr>
              <w:spacing w:line="360" w:lineRule="auto"/>
              <w:ind w:left="102" w:leftChars="0" w:right="-6" w:rightChars="0"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安全文明、环保措施不力，或采用规范不正确，得7分。   </w:t>
            </w:r>
          </w:p>
          <w:p>
            <w:pPr>
              <w:pStyle w:val="30"/>
              <w:numPr>
                <w:ilvl w:val="0"/>
                <w:numId w:val="0"/>
              </w:numPr>
              <w:spacing w:line="360" w:lineRule="auto"/>
              <w:ind w:left="102" w:leftChars="0" w:right="-6" w:rightChars="0"/>
              <w:rPr>
                <w:rFonts w:hint="eastAsia" w:ascii="宋体" w:hAnsi="宋体" w:eastAsia="宋体" w:cs="宋体"/>
                <w:lang w:val="en-US" w:eastAsia="zh-CN"/>
              </w:rPr>
            </w:pPr>
            <w:r>
              <w:rPr>
                <w:rFonts w:hint="eastAsia" w:ascii="宋体" w:hAnsi="宋体" w:eastAsia="宋体" w:cs="宋体"/>
                <w:lang w:val="en-US" w:eastAsia="zh-CN"/>
              </w:rPr>
              <w:t>注：不提供不得分。</w:t>
            </w:r>
          </w:p>
        </w:tc>
      </w:tr>
    </w:tbl>
    <w:p>
      <w:pPr>
        <w:pStyle w:val="27"/>
        <w:keepNext w:val="0"/>
        <w:keepLines w:val="0"/>
        <w:widowControl w:val="0"/>
        <w:shd w:val="clear" w:color="auto" w:fill="auto"/>
        <w:bidi w:val="0"/>
        <w:spacing w:line="360" w:lineRule="auto"/>
        <w:ind w:left="0" w:leftChars="0" w:firstLine="0" w:firstLineChars="0"/>
        <w:jc w:val="left"/>
        <w:rPr>
          <w:color w:val="000000"/>
          <w:spacing w:val="0"/>
          <w:w w:val="100"/>
          <w:position w:val="0"/>
          <w:sz w:val="24"/>
          <w:szCs w:val="24"/>
        </w:rPr>
      </w:pPr>
      <w:bookmarkStart w:id="2" w:name="bookmark375"/>
    </w:p>
    <w:bookmarkEnd w:id="2"/>
    <w:p>
      <w:pPr>
        <w:pStyle w:val="27"/>
        <w:keepNext w:val="0"/>
        <w:keepLines w:val="0"/>
        <w:widowControl w:val="0"/>
        <w:numPr>
          <w:ilvl w:val="0"/>
          <w:numId w:val="6"/>
        </w:numPr>
        <w:shd w:val="clear" w:color="auto" w:fill="auto"/>
        <w:bidi w:val="0"/>
        <w:spacing w:line="360" w:lineRule="auto"/>
        <w:ind w:left="0" w:firstLine="360"/>
        <w:jc w:val="left"/>
        <w:rPr>
          <w:color w:val="000000"/>
          <w:spacing w:val="0"/>
          <w:w w:val="100"/>
          <w:position w:val="0"/>
          <w:sz w:val="24"/>
          <w:szCs w:val="24"/>
        </w:rPr>
      </w:pPr>
      <w:r>
        <w:rPr>
          <w:color w:val="000000"/>
          <w:spacing w:val="0"/>
          <w:w w:val="100"/>
          <w:position w:val="0"/>
          <w:sz w:val="24"/>
          <w:szCs w:val="24"/>
        </w:rPr>
        <w:t>将所有磋商小组成员所评各项的得分进行汇总，将其评分进行算术平均，再得出该供应商的技术评分（按四舍五入原则精确到小数点后</w:t>
      </w:r>
      <w:r>
        <w:rPr>
          <w:rFonts w:hint="eastAsia"/>
          <w:color w:val="000000"/>
          <w:spacing w:val="0"/>
          <w:w w:val="100"/>
          <w:position w:val="0"/>
          <w:sz w:val="24"/>
          <w:szCs w:val="24"/>
          <w:lang w:val="en-US" w:eastAsia="zh-CN"/>
        </w:rPr>
        <w:t>四</w:t>
      </w:r>
      <w:r>
        <w:rPr>
          <w:color w:val="000000"/>
          <w:spacing w:val="0"/>
          <w:w w:val="100"/>
          <w:position w:val="0"/>
          <w:sz w:val="24"/>
          <w:szCs w:val="24"/>
        </w:rPr>
        <w:t>位）。</w:t>
      </w:r>
      <w:bookmarkStart w:id="3" w:name="bookmark377"/>
      <w:bookmarkStart w:id="4" w:name="bookmark376"/>
      <w:bookmarkStart w:id="5" w:name="bookmark378"/>
    </w:p>
    <w:p>
      <w:pPr>
        <w:shd w:val="clear" w:color="auto" w:fill="auto"/>
        <w:spacing w:before="183" w:beforeLines="50" w:beforeAutospacing="0" w:line="360" w:lineRule="auto"/>
        <w:rPr>
          <w:b/>
          <w:bCs/>
          <w:color w:val="000000"/>
          <w:spacing w:val="0"/>
          <w:w w:val="100"/>
          <w:position w:val="0"/>
          <w:sz w:val="24"/>
          <w:szCs w:val="24"/>
        </w:rPr>
      </w:pPr>
      <w:r>
        <w:rPr>
          <w:b/>
          <w:bCs/>
          <w:color w:val="000000"/>
          <w:spacing w:val="0"/>
          <w:w w:val="100"/>
          <w:position w:val="0"/>
          <w:sz w:val="24"/>
          <w:szCs w:val="24"/>
        </w:rPr>
        <w:t>（二）商务</w:t>
      </w:r>
      <w:r>
        <w:rPr>
          <w:rFonts w:hint="eastAsia"/>
          <w:b/>
          <w:bCs/>
          <w:color w:val="000000"/>
          <w:spacing w:val="0"/>
          <w:w w:val="100"/>
          <w:position w:val="0"/>
          <w:sz w:val="24"/>
          <w:szCs w:val="24"/>
          <w:lang w:val="en-US" w:eastAsia="zh-CN"/>
        </w:rPr>
        <w:t>及价格</w:t>
      </w:r>
      <w:r>
        <w:rPr>
          <w:b/>
          <w:bCs/>
          <w:color w:val="000000"/>
          <w:spacing w:val="0"/>
          <w:w w:val="100"/>
          <w:position w:val="0"/>
          <w:sz w:val="24"/>
          <w:szCs w:val="24"/>
        </w:rPr>
        <w:t>评分</w:t>
      </w:r>
      <w:bookmarkEnd w:id="3"/>
      <w:bookmarkEnd w:id="4"/>
      <w:bookmarkEnd w:id="5"/>
    </w:p>
    <w:p>
      <w:pPr>
        <w:pStyle w:val="27"/>
        <w:keepNext w:val="0"/>
        <w:keepLines w:val="0"/>
        <w:widowControl w:val="0"/>
        <w:shd w:val="clear" w:color="auto" w:fill="auto"/>
        <w:bidi w:val="0"/>
        <w:spacing w:line="240" w:lineRule="auto"/>
        <w:ind w:left="0" w:firstLine="360"/>
        <w:jc w:val="left"/>
      </w:pPr>
      <w:r>
        <w:rPr>
          <w:color w:val="000000"/>
          <w:spacing w:val="0"/>
          <w:w w:val="100"/>
          <w:position w:val="0"/>
          <w:sz w:val="24"/>
          <w:szCs w:val="24"/>
        </w:rPr>
        <w:t>1、由磋商小组成员对所有有效响应文件的商务</w:t>
      </w:r>
      <w:r>
        <w:rPr>
          <w:rFonts w:hint="eastAsia"/>
          <w:color w:val="000000"/>
          <w:spacing w:val="0"/>
          <w:w w:val="100"/>
          <w:position w:val="0"/>
          <w:sz w:val="24"/>
          <w:szCs w:val="24"/>
          <w:lang w:val="en-US" w:eastAsia="zh-CN"/>
        </w:rPr>
        <w:t>评审因数及价格得分</w:t>
      </w:r>
      <w:r>
        <w:rPr>
          <w:color w:val="000000"/>
          <w:spacing w:val="0"/>
          <w:w w:val="100"/>
          <w:position w:val="0"/>
          <w:sz w:val="24"/>
          <w:szCs w:val="24"/>
        </w:rPr>
        <w:t>进行</w:t>
      </w:r>
      <w:r>
        <w:rPr>
          <w:rFonts w:hint="eastAsia"/>
          <w:color w:val="000000"/>
          <w:spacing w:val="0"/>
          <w:w w:val="100"/>
          <w:position w:val="0"/>
          <w:sz w:val="24"/>
          <w:szCs w:val="24"/>
          <w:lang w:val="en-US" w:eastAsia="zh-CN"/>
        </w:rPr>
        <w:t>评审</w:t>
      </w:r>
      <w:r>
        <w:rPr>
          <w:color w:val="000000"/>
          <w:spacing w:val="0"/>
          <w:w w:val="100"/>
          <w:position w:val="0"/>
          <w:sz w:val="24"/>
          <w:szCs w:val="24"/>
        </w:rPr>
        <w:t>，填写《商务</w:t>
      </w:r>
      <w:r>
        <w:rPr>
          <w:rFonts w:hint="eastAsia"/>
          <w:color w:val="000000"/>
          <w:spacing w:val="0"/>
          <w:w w:val="100"/>
          <w:position w:val="0"/>
          <w:sz w:val="24"/>
          <w:szCs w:val="24"/>
          <w:lang w:val="en-US" w:eastAsia="zh-CN"/>
        </w:rPr>
        <w:t>及价格</w:t>
      </w:r>
      <w:r>
        <w:rPr>
          <w:color w:val="000000"/>
          <w:spacing w:val="0"/>
          <w:w w:val="100"/>
          <w:position w:val="0"/>
          <w:sz w:val="24"/>
          <w:szCs w:val="24"/>
        </w:rPr>
        <w:t>评审表》。如下：</w:t>
      </w:r>
    </w:p>
    <w:p>
      <w:pPr>
        <w:pStyle w:val="29"/>
        <w:keepNext w:val="0"/>
        <w:keepLines w:val="0"/>
        <w:widowControl w:val="0"/>
        <w:shd w:val="clear" w:color="auto" w:fill="auto"/>
        <w:bidi w:val="0"/>
        <w:spacing w:line="240" w:lineRule="auto"/>
        <w:ind w:left="0" w:firstLine="0"/>
        <w:jc w:val="center"/>
      </w:pPr>
      <w:r>
        <w:rPr>
          <w:b/>
          <w:bCs/>
          <w:color w:val="000000"/>
          <w:spacing w:val="0"/>
          <w:w w:val="100"/>
          <w:position w:val="0"/>
          <w:sz w:val="24"/>
          <w:szCs w:val="24"/>
        </w:rPr>
        <w:t>商务</w:t>
      </w:r>
      <w:r>
        <w:rPr>
          <w:rFonts w:hint="eastAsia"/>
          <w:b/>
          <w:bCs/>
          <w:color w:val="000000"/>
          <w:spacing w:val="0"/>
          <w:w w:val="100"/>
          <w:position w:val="0"/>
          <w:sz w:val="24"/>
          <w:szCs w:val="24"/>
          <w:lang w:val="en-US" w:eastAsia="zh-CN"/>
        </w:rPr>
        <w:t>及价格</w:t>
      </w:r>
      <w:r>
        <w:rPr>
          <w:b/>
          <w:bCs/>
          <w:color w:val="000000"/>
          <w:spacing w:val="0"/>
          <w:w w:val="100"/>
          <w:position w:val="0"/>
          <w:sz w:val="24"/>
          <w:szCs w:val="24"/>
        </w:rPr>
        <w:t>评审表</w:t>
      </w:r>
    </w:p>
    <w:tbl>
      <w:tblPr>
        <w:tblStyle w:val="13"/>
        <w:tblW w:w="9911" w:type="dxa"/>
        <w:tblInd w:w="0" w:type="dxa"/>
        <w:tblLayout w:type="fixed"/>
        <w:tblCellMar>
          <w:top w:w="0" w:type="dxa"/>
          <w:left w:w="10" w:type="dxa"/>
          <w:bottom w:w="0" w:type="dxa"/>
          <w:right w:w="10" w:type="dxa"/>
        </w:tblCellMar>
      </w:tblPr>
      <w:tblGrid>
        <w:gridCol w:w="1233"/>
        <w:gridCol w:w="1980"/>
        <w:gridCol w:w="6698"/>
      </w:tblGrid>
      <w:tr>
        <w:tblPrEx>
          <w:tblLayout w:type="fixed"/>
          <w:tblCellMar>
            <w:top w:w="0" w:type="dxa"/>
            <w:left w:w="10" w:type="dxa"/>
            <w:bottom w:w="0" w:type="dxa"/>
            <w:right w:w="10" w:type="dxa"/>
          </w:tblCellMar>
        </w:tblPrEx>
        <w:trPr>
          <w:trHeight w:val="558" w:hRule="atLeast"/>
        </w:trPr>
        <w:tc>
          <w:tcPr>
            <w:tcW w:w="123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b/>
                <w:bCs/>
                <w:color w:val="000000"/>
                <w:spacing w:val="0"/>
                <w:w w:val="100"/>
                <w:position w:val="0"/>
                <w:sz w:val="24"/>
                <w:szCs w:val="24"/>
              </w:rPr>
              <w:t>评审项目</w:t>
            </w:r>
          </w:p>
        </w:tc>
        <w:tc>
          <w:tcPr>
            <w:tcW w:w="19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line="240" w:lineRule="auto"/>
              <w:ind w:left="0" w:leftChars="0" w:firstLine="0" w:firstLineChars="0"/>
              <w:jc w:val="center"/>
            </w:pPr>
            <w:r>
              <w:rPr>
                <w:b/>
                <w:bCs/>
                <w:color w:val="000000"/>
                <w:spacing w:val="0"/>
                <w:w w:val="100"/>
                <w:position w:val="0"/>
                <w:sz w:val="24"/>
                <w:szCs w:val="24"/>
              </w:rPr>
              <w:t>评审</w:t>
            </w:r>
            <w:r>
              <w:rPr>
                <w:rFonts w:hint="eastAsia"/>
                <w:b/>
                <w:bCs/>
                <w:color w:val="000000"/>
                <w:spacing w:val="0"/>
                <w:w w:val="100"/>
                <w:position w:val="0"/>
                <w:sz w:val="24"/>
                <w:szCs w:val="24"/>
                <w:lang w:val="en-US" w:eastAsia="zh-CN"/>
              </w:rPr>
              <w:t>因数及分值</w:t>
            </w:r>
          </w:p>
        </w:tc>
        <w:tc>
          <w:tcPr>
            <w:tcW w:w="66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pPr>
            <w:r>
              <w:rPr>
                <w:b/>
                <w:bCs/>
                <w:color w:val="000000"/>
                <w:spacing w:val="0"/>
                <w:w w:val="100"/>
                <w:position w:val="0"/>
                <w:sz w:val="24"/>
                <w:szCs w:val="24"/>
              </w:rPr>
              <w:t>评审</w:t>
            </w:r>
            <w:r>
              <w:rPr>
                <w:rFonts w:hint="eastAsia"/>
                <w:b/>
                <w:bCs/>
                <w:color w:val="000000"/>
                <w:spacing w:val="0"/>
                <w:w w:val="100"/>
                <w:position w:val="0"/>
                <w:sz w:val="24"/>
                <w:szCs w:val="24"/>
                <w:lang w:val="en-US" w:eastAsia="zh-CN"/>
              </w:rPr>
              <w:t>细则</w:t>
            </w:r>
          </w:p>
        </w:tc>
      </w:tr>
      <w:tr>
        <w:tblPrEx>
          <w:tblLayout w:type="fixed"/>
          <w:tblCellMar>
            <w:top w:w="0" w:type="dxa"/>
            <w:left w:w="10" w:type="dxa"/>
            <w:bottom w:w="0" w:type="dxa"/>
            <w:right w:w="10" w:type="dxa"/>
          </w:tblCellMar>
        </w:tblPrEx>
        <w:trPr>
          <w:trHeight w:val="1846" w:hRule="atLeast"/>
        </w:trPr>
        <w:tc>
          <w:tcPr>
            <w:tcW w:w="1233" w:type="dxa"/>
            <w:vMerge w:val="restart"/>
            <w:tcBorders>
              <w:top w:val="single" w:color="auto" w:sz="4" w:space="0"/>
              <w:lef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rPr>
                <w:rFonts w:hint="eastAsia" w:eastAsia="宋体"/>
                <w:sz w:val="24"/>
                <w:szCs w:val="24"/>
                <w:shd w:val="clear" w:color="auto" w:fill="auto"/>
                <w:lang w:eastAsia="zh-CN"/>
              </w:rPr>
            </w:pPr>
            <w:r>
              <w:rPr>
                <w:b/>
                <w:bCs/>
                <w:color w:val="000000"/>
                <w:spacing w:val="0"/>
                <w:w w:val="100"/>
                <w:position w:val="0"/>
                <w:sz w:val="24"/>
                <w:szCs w:val="24"/>
                <w:shd w:val="clear" w:color="auto" w:fill="auto"/>
              </w:rPr>
              <w:t>商务</w:t>
            </w:r>
            <w:r>
              <w:rPr>
                <w:rFonts w:hint="eastAsia"/>
                <w:b/>
                <w:bCs/>
                <w:color w:val="000000"/>
                <w:spacing w:val="0"/>
                <w:w w:val="100"/>
                <w:position w:val="0"/>
                <w:sz w:val="24"/>
                <w:szCs w:val="24"/>
                <w:shd w:val="clear" w:color="auto" w:fill="auto"/>
                <w:lang w:val="en-US" w:eastAsia="zh-CN"/>
              </w:rPr>
              <w:t>评审</w:t>
            </w:r>
          </w:p>
          <w:p>
            <w:pPr>
              <w:pStyle w:val="28"/>
              <w:keepNext w:val="0"/>
              <w:keepLines w:val="0"/>
              <w:widowControl w:val="0"/>
              <w:shd w:val="clear" w:color="auto" w:fill="auto"/>
              <w:bidi w:val="0"/>
              <w:spacing w:line="240" w:lineRule="auto"/>
              <w:ind w:left="0" w:leftChars="0" w:firstLine="72" w:firstLineChars="0"/>
              <w:jc w:val="center"/>
              <w:rPr>
                <w:sz w:val="20"/>
                <w:szCs w:val="20"/>
                <w:shd w:val="clear" w:color="auto" w:fill="auto"/>
              </w:rPr>
            </w:pPr>
            <w:r>
              <w:rPr>
                <w:b/>
                <w:bCs/>
                <w:color w:val="000000"/>
                <w:spacing w:val="0"/>
                <w:w w:val="100"/>
                <w:position w:val="0"/>
                <w:sz w:val="24"/>
                <w:szCs w:val="24"/>
                <w:shd w:val="clear" w:color="auto" w:fill="auto"/>
              </w:rPr>
              <w:t>（</w:t>
            </w:r>
            <w:r>
              <w:rPr>
                <w:rFonts w:hint="eastAsia"/>
                <w:b/>
                <w:bCs/>
                <w:color w:val="000000"/>
                <w:spacing w:val="0"/>
                <w:w w:val="100"/>
                <w:position w:val="0"/>
                <w:sz w:val="24"/>
                <w:szCs w:val="24"/>
                <w:shd w:val="clear" w:color="auto" w:fill="auto"/>
                <w:lang w:val="en-US" w:eastAsia="zh-CN"/>
              </w:rPr>
              <w:t>30</w:t>
            </w:r>
            <w:r>
              <w:rPr>
                <w:b/>
                <w:bCs/>
                <w:color w:val="000000"/>
                <w:spacing w:val="0"/>
                <w:w w:val="100"/>
                <w:position w:val="0"/>
                <w:sz w:val="24"/>
                <w:szCs w:val="24"/>
                <w:shd w:val="clear" w:color="auto" w:fill="auto"/>
              </w:rPr>
              <w:t>分）</w:t>
            </w: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line="240" w:lineRule="auto"/>
              <w:ind w:left="0" w:leftChars="0" w:right="0" w:rightChars="0" w:firstLine="0" w:firstLineChars="0"/>
              <w:jc w:val="center"/>
              <w:rPr>
                <w:rFonts w:ascii="宋体" w:hAnsi="宋体" w:eastAsia="宋体" w:cs="宋体"/>
                <w:color w:val="000000"/>
                <w:spacing w:val="0"/>
                <w:w w:val="100"/>
                <w:position w:val="0"/>
                <w:sz w:val="20"/>
                <w:szCs w:val="20"/>
                <w:u w:val="none"/>
                <w:shd w:val="clear" w:color="auto" w:fill="auto"/>
                <w:lang w:val="en-US" w:eastAsia="en-US" w:bidi="en-US"/>
              </w:rPr>
            </w:pPr>
            <w:r>
              <w:rPr>
                <w:rFonts w:hint="eastAsia"/>
                <w:sz w:val="20"/>
                <w:szCs w:val="20"/>
                <w:shd w:val="clear" w:color="auto" w:fill="auto"/>
                <w:lang w:val="en-US" w:eastAsia="zh-CN"/>
              </w:rPr>
              <w:t xml:space="preserve"> </w:t>
            </w:r>
            <w:r>
              <w:rPr>
                <w:rFonts w:hint="eastAsia"/>
                <w:lang w:val="en-US" w:eastAsia="zh-CN"/>
              </w:rPr>
              <w:t>同类</w:t>
            </w:r>
            <w:r>
              <w:t>项目业绩 (</w:t>
            </w:r>
            <w:r>
              <w:rPr>
                <w:rFonts w:hint="eastAsia"/>
                <w:lang w:val="en-US" w:eastAsia="zh-CN"/>
              </w:rPr>
              <w:t>15</w:t>
            </w:r>
            <w:r>
              <w:t>分)</w:t>
            </w:r>
          </w:p>
        </w:tc>
        <w:tc>
          <w:tcPr>
            <w:tcW w:w="66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line="360" w:lineRule="auto"/>
              <w:ind w:left="0" w:leftChars="0" w:right="0" w:rightChars="0" w:firstLine="0" w:firstLineChars="0"/>
              <w:jc w:val="left"/>
              <w:rPr>
                <w:rFonts w:ascii="宋体" w:hAnsi="宋体" w:eastAsia="宋体" w:cs="宋体"/>
                <w:color w:val="000000"/>
                <w:spacing w:val="0"/>
                <w:w w:val="100"/>
                <w:position w:val="0"/>
                <w:sz w:val="20"/>
                <w:szCs w:val="20"/>
                <w:u w:val="none"/>
                <w:shd w:val="clear" w:color="auto" w:fill="auto"/>
                <w:lang w:val="en-US" w:eastAsia="en-US" w:bidi="en-US"/>
              </w:rPr>
            </w:pPr>
            <w:r>
              <w:rPr>
                <w:rFonts w:hint="eastAsia" w:ascii="宋体" w:hAnsi="宋体" w:eastAsia="宋体" w:cs="宋体"/>
                <w:color w:val="000000"/>
                <w:spacing w:val="0"/>
                <w:w w:val="100"/>
                <w:position w:val="0"/>
                <w:sz w:val="24"/>
                <w:szCs w:val="24"/>
                <w:u w:val="none"/>
                <w:shd w:val="clear" w:color="auto" w:fill="auto"/>
                <w:lang w:val="en-US" w:eastAsia="zh-CN" w:bidi="en-US"/>
              </w:rPr>
              <w:t>投标人自202</w:t>
            </w:r>
            <w:r>
              <w:rPr>
                <w:rFonts w:hint="eastAsia" w:cs="宋体"/>
                <w:color w:val="000000"/>
                <w:spacing w:val="0"/>
                <w:w w:val="100"/>
                <w:position w:val="0"/>
                <w:sz w:val="24"/>
                <w:szCs w:val="24"/>
                <w:u w:val="none"/>
                <w:shd w:val="clear" w:color="auto" w:fill="auto"/>
                <w:lang w:val="en-US" w:eastAsia="zh-CN" w:bidi="en-US"/>
              </w:rPr>
              <w:t>3</w:t>
            </w:r>
            <w:r>
              <w:rPr>
                <w:rFonts w:hint="eastAsia" w:ascii="宋体" w:hAnsi="宋体" w:eastAsia="宋体" w:cs="宋体"/>
                <w:color w:val="000000"/>
                <w:spacing w:val="0"/>
                <w:w w:val="100"/>
                <w:position w:val="0"/>
                <w:sz w:val="24"/>
                <w:szCs w:val="24"/>
                <w:u w:val="none"/>
                <w:shd w:val="clear" w:color="auto" w:fill="auto"/>
                <w:lang w:val="en-US" w:eastAsia="zh-CN" w:bidi="en-US"/>
              </w:rPr>
              <w:t>年1月1日至今承接过类项目业绩，每有一项得5分，最高可得</w:t>
            </w:r>
            <w:r>
              <w:rPr>
                <w:rFonts w:hint="eastAsia" w:cs="宋体"/>
                <w:color w:val="000000"/>
                <w:spacing w:val="0"/>
                <w:w w:val="100"/>
                <w:position w:val="0"/>
                <w:sz w:val="24"/>
                <w:szCs w:val="24"/>
                <w:u w:val="none"/>
                <w:shd w:val="clear" w:color="auto" w:fill="auto"/>
                <w:lang w:val="en-US" w:eastAsia="zh-CN" w:bidi="en-US"/>
              </w:rPr>
              <w:t>15</w:t>
            </w:r>
            <w:r>
              <w:rPr>
                <w:rFonts w:hint="eastAsia" w:ascii="宋体" w:hAnsi="宋体" w:eastAsia="宋体" w:cs="宋体"/>
                <w:color w:val="000000"/>
                <w:spacing w:val="0"/>
                <w:w w:val="100"/>
                <w:position w:val="0"/>
                <w:sz w:val="24"/>
                <w:szCs w:val="24"/>
                <w:u w:val="none"/>
                <w:shd w:val="clear" w:color="auto" w:fill="auto"/>
                <w:lang w:val="en-US" w:eastAsia="zh-CN" w:bidi="en-US"/>
              </w:rPr>
              <w:t>分。注：合同关键页等证明材料复印件并加盖公章，未提供或不按要求提供的，不得分。</w:t>
            </w:r>
          </w:p>
        </w:tc>
      </w:tr>
      <w:tr>
        <w:tblPrEx>
          <w:tblLayout w:type="fixed"/>
          <w:tblCellMar>
            <w:top w:w="0" w:type="dxa"/>
            <w:left w:w="10" w:type="dxa"/>
            <w:bottom w:w="0" w:type="dxa"/>
            <w:right w:w="10" w:type="dxa"/>
          </w:tblCellMar>
        </w:tblPrEx>
        <w:trPr>
          <w:trHeight w:val="901" w:hRule="atLeast"/>
        </w:trPr>
        <w:tc>
          <w:tcPr>
            <w:tcW w:w="1233" w:type="dxa"/>
            <w:vMerge w:val="continue"/>
            <w:tcBorders>
              <w:left w:val="single" w:color="auto" w:sz="4" w:space="0"/>
            </w:tcBorders>
            <w:shd w:val="clear" w:color="auto" w:fill="FFFFFF"/>
            <w:vAlign w:val="center"/>
          </w:tcPr>
          <w:p>
            <w:pPr>
              <w:jc w:val="center"/>
              <w:rPr>
                <w:sz w:val="20"/>
                <w:szCs w:val="20"/>
                <w:shd w:val="clear" w:color="auto" w:fill="auto"/>
              </w:rPr>
            </w:pPr>
          </w:p>
        </w:tc>
        <w:tc>
          <w:tcPr>
            <w:tcW w:w="19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line="394" w:lineRule="exact"/>
              <w:ind w:left="0" w:firstLine="0"/>
              <w:jc w:val="center"/>
              <w:rPr>
                <w:rFonts w:hint="eastAsia"/>
                <w:sz w:val="24"/>
                <w:szCs w:val="24"/>
                <w:shd w:val="clear" w:color="auto" w:fill="auto"/>
                <w:lang w:val="en-US" w:eastAsia="zh-CN"/>
              </w:rPr>
            </w:pPr>
            <w:r>
              <w:rPr>
                <w:rFonts w:hint="eastAsia"/>
                <w:sz w:val="24"/>
                <w:szCs w:val="24"/>
                <w:shd w:val="clear" w:color="auto" w:fill="auto"/>
                <w:lang w:val="en-US" w:eastAsia="zh-CN"/>
              </w:rPr>
              <w:t xml:space="preserve">拟投入本项目的服务人员配备情况 </w:t>
            </w:r>
          </w:p>
          <w:p>
            <w:pPr>
              <w:pStyle w:val="28"/>
              <w:keepNext w:val="0"/>
              <w:keepLines w:val="0"/>
              <w:widowControl w:val="0"/>
              <w:shd w:val="clear" w:color="auto" w:fill="auto"/>
              <w:bidi w:val="0"/>
              <w:spacing w:line="394" w:lineRule="exact"/>
              <w:ind w:left="0" w:leftChars="0" w:right="0" w:rightChars="0" w:firstLine="0" w:firstLineChars="0"/>
              <w:jc w:val="center"/>
              <w:rPr>
                <w:rFonts w:hint="eastAsia" w:ascii="宋体" w:hAnsi="宋体" w:eastAsia="宋体" w:cs="宋体"/>
                <w:color w:val="000000"/>
                <w:spacing w:val="0"/>
                <w:w w:val="100"/>
                <w:position w:val="0"/>
                <w:sz w:val="24"/>
                <w:szCs w:val="24"/>
                <w:u w:val="none"/>
                <w:shd w:val="clear" w:color="auto" w:fill="auto"/>
                <w:lang w:val="en-US" w:eastAsia="zh-CN" w:bidi="en-US"/>
              </w:rPr>
            </w:pPr>
            <w:r>
              <w:rPr>
                <w:sz w:val="24"/>
                <w:szCs w:val="24"/>
              </w:rPr>
              <w:t>(</w:t>
            </w:r>
            <w:r>
              <w:rPr>
                <w:rFonts w:hint="eastAsia"/>
                <w:sz w:val="24"/>
                <w:szCs w:val="24"/>
                <w:lang w:val="en-US" w:eastAsia="zh-CN"/>
              </w:rPr>
              <w:t>15</w:t>
            </w:r>
            <w:r>
              <w:rPr>
                <w:sz w:val="24"/>
                <w:szCs w:val="24"/>
              </w:rPr>
              <w:t>分)</w:t>
            </w:r>
          </w:p>
        </w:tc>
        <w:tc>
          <w:tcPr>
            <w:tcW w:w="66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numPr>
                <w:ilvl w:val="0"/>
                <w:numId w:val="7"/>
              </w:numPr>
              <w:shd w:val="clear" w:color="auto" w:fill="auto"/>
              <w:bidi w:val="0"/>
              <w:spacing w:line="360" w:lineRule="auto"/>
              <w:ind w:left="50" w:leftChars="24" w:right="0" w:rightChars="0" w:firstLine="0" w:firstLineChars="0"/>
              <w:jc w:val="left"/>
              <w:rPr>
                <w:rFonts w:hint="eastAsia"/>
                <w:lang w:val="en-US" w:eastAsia="zh-CN"/>
              </w:rPr>
            </w:pPr>
            <w:r>
              <w:rPr>
                <w:rFonts w:hint="eastAsia"/>
                <w:lang w:val="en-US" w:eastAsia="zh-CN"/>
              </w:rPr>
              <w:t>拟投入项目负责人具有中级或以上职称证书的，得5分，不提供不得分。</w:t>
            </w:r>
          </w:p>
          <w:p>
            <w:pPr>
              <w:pStyle w:val="28"/>
              <w:keepNext w:val="0"/>
              <w:keepLines w:val="0"/>
              <w:widowControl w:val="0"/>
              <w:numPr>
                <w:ilvl w:val="0"/>
                <w:numId w:val="7"/>
              </w:numPr>
              <w:shd w:val="clear" w:color="auto" w:fill="auto"/>
              <w:bidi w:val="0"/>
              <w:spacing w:line="360" w:lineRule="auto"/>
              <w:ind w:left="50" w:leftChars="24" w:right="0" w:rightChars="0" w:firstLine="0" w:firstLineChars="0"/>
              <w:jc w:val="left"/>
              <w:rPr>
                <w:rFonts w:hint="eastAsia"/>
                <w:lang w:val="en-US" w:eastAsia="zh-CN"/>
              </w:rPr>
            </w:pPr>
            <w:r>
              <w:rPr>
                <w:rFonts w:hint="eastAsia"/>
                <w:lang w:val="en-US" w:eastAsia="zh-CN"/>
              </w:rPr>
              <w:t>拟投入项目技术负责人具有中级或以上职称证书的，得5分，不提供不得分。</w:t>
            </w:r>
          </w:p>
          <w:p>
            <w:pPr>
              <w:pStyle w:val="28"/>
              <w:keepNext w:val="0"/>
              <w:keepLines w:val="0"/>
              <w:widowControl w:val="0"/>
              <w:numPr>
                <w:ilvl w:val="0"/>
                <w:numId w:val="7"/>
              </w:numPr>
              <w:shd w:val="clear" w:color="auto" w:fill="auto"/>
              <w:bidi w:val="0"/>
              <w:spacing w:line="360" w:lineRule="auto"/>
              <w:ind w:left="50" w:leftChars="24" w:right="0" w:rightChars="0" w:firstLine="0" w:firstLineChars="0"/>
              <w:jc w:val="left"/>
              <w:rPr>
                <w:rFonts w:hint="eastAsia"/>
                <w:lang w:val="en-US" w:eastAsia="zh-CN"/>
              </w:rPr>
            </w:pPr>
            <w:r>
              <w:rPr>
                <w:rFonts w:hint="eastAsia"/>
                <w:lang w:val="en-US" w:eastAsia="zh-CN"/>
              </w:rPr>
              <w:t>拟投入本项目的管理机构各专业人员齐全（不含项目经理），所需配备的专业人员包括：施工员、质量员、材料员、资料员、安全员，以上人员每配备一名得1分，配备齐全的得5分，不提供不得分。</w:t>
            </w:r>
          </w:p>
          <w:p>
            <w:pPr>
              <w:pStyle w:val="28"/>
              <w:keepNext w:val="0"/>
              <w:keepLines w:val="0"/>
              <w:widowControl w:val="0"/>
              <w:numPr>
                <w:ilvl w:val="0"/>
                <w:numId w:val="0"/>
              </w:numPr>
              <w:shd w:val="clear" w:color="auto" w:fill="auto"/>
              <w:bidi w:val="0"/>
              <w:spacing w:line="360" w:lineRule="auto"/>
              <w:ind w:leftChars="24" w:right="0" w:rightChars="0"/>
              <w:jc w:val="left"/>
              <w:rPr>
                <w:rFonts w:hint="default" w:ascii="宋体" w:hAnsi="宋体" w:eastAsia="宋体" w:cs="宋体"/>
                <w:color w:val="000000"/>
                <w:spacing w:val="0"/>
                <w:w w:val="100"/>
                <w:position w:val="0"/>
                <w:sz w:val="24"/>
                <w:szCs w:val="24"/>
                <w:u w:val="none"/>
                <w:shd w:val="clear" w:color="auto" w:fill="auto"/>
                <w:lang w:val="en-US" w:eastAsia="zh-CN" w:bidi="en-US"/>
              </w:rPr>
            </w:pPr>
            <w:r>
              <w:rPr>
                <w:rFonts w:hint="eastAsia"/>
                <w:lang w:val="en-US" w:eastAsia="zh-CN"/>
              </w:rPr>
              <w:t>注：</w:t>
            </w:r>
            <w:r>
              <w:t>本项最高得</w:t>
            </w:r>
            <w:r>
              <w:rPr>
                <w:rFonts w:hint="eastAsia"/>
                <w:lang w:val="en-US" w:eastAsia="zh-CN"/>
              </w:rPr>
              <w:t>15</w:t>
            </w:r>
            <w:r>
              <w:t>分</w:t>
            </w:r>
            <w:r>
              <w:rPr>
                <w:rFonts w:hint="eastAsia"/>
                <w:lang w:eastAsia="zh-CN"/>
              </w:rPr>
              <w:t>，</w:t>
            </w:r>
            <w:r>
              <w:rPr>
                <w:rFonts w:hint="eastAsia"/>
                <w:lang w:val="en-US" w:eastAsia="zh-CN"/>
              </w:rPr>
              <w:t>以上人员岗位不得兼任，否则不得分，需提供以上人员的相关证书复印件及社保记录并加盖投标人公章。</w:t>
            </w:r>
          </w:p>
        </w:tc>
      </w:tr>
      <w:tr>
        <w:tblPrEx>
          <w:tblLayout w:type="fixed"/>
          <w:tblCellMar>
            <w:top w:w="0" w:type="dxa"/>
            <w:left w:w="10" w:type="dxa"/>
            <w:bottom w:w="0" w:type="dxa"/>
            <w:right w:w="10" w:type="dxa"/>
          </w:tblCellMar>
        </w:tblPrEx>
        <w:trPr>
          <w:trHeight w:val="882" w:hRule="atLeast"/>
        </w:trPr>
        <w:tc>
          <w:tcPr>
            <w:tcW w:w="1233"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rPr>
                <w:rFonts w:ascii="宋体" w:hAnsi="宋体" w:eastAsia="宋体" w:cs="宋体"/>
                <w:b/>
                <w:bCs/>
                <w:color w:val="000000"/>
                <w:spacing w:val="0"/>
                <w:w w:val="100"/>
                <w:position w:val="0"/>
                <w:sz w:val="24"/>
                <w:szCs w:val="24"/>
                <w:shd w:val="clear" w:color="auto" w:fill="auto"/>
              </w:rPr>
            </w:pPr>
            <w:r>
              <w:rPr>
                <w:rFonts w:ascii="宋体" w:hAnsi="宋体" w:eastAsia="宋体" w:cs="宋体"/>
                <w:b/>
                <w:bCs/>
                <w:color w:val="000000"/>
                <w:spacing w:val="0"/>
                <w:w w:val="100"/>
                <w:position w:val="0"/>
                <w:sz w:val="24"/>
                <w:szCs w:val="24"/>
                <w:shd w:val="clear" w:color="auto" w:fill="auto"/>
                <w:lang w:val="en-US" w:eastAsia="zh-CN"/>
              </w:rPr>
              <w:t>价格</w:t>
            </w:r>
            <w:r>
              <w:rPr>
                <w:rFonts w:hint="eastAsia" w:ascii="宋体" w:hAnsi="宋体" w:eastAsia="宋体" w:cs="宋体"/>
                <w:b/>
                <w:bCs/>
                <w:color w:val="000000"/>
                <w:spacing w:val="0"/>
                <w:w w:val="100"/>
                <w:position w:val="0"/>
                <w:sz w:val="24"/>
                <w:szCs w:val="24"/>
                <w:shd w:val="clear" w:color="auto" w:fill="auto"/>
                <w:lang w:val="en-US" w:eastAsia="zh-CN"/>
              </w:rPr>
              <w:t>部分</w:t>
            </w:r>
          </w:p>
          <w:p>
            <w:pPr>
              <w:pStyle w:val="28"/>
              <w:keepNext w:val="0"/>
              <w:keepLines w:val="0"/>
              <w:widowControl w:val="0"/>
              <w:shd w:val="clear" w:color="auto" w:fill="auto"/>
              <w:bidi w:val="0"/>
              <w:spacing w:line="240" w:lineRule="auto"/>
              <w:ind w:left="0" w:firstLine="0"/>
              <w:jc w:val="center"/>
              <w:rPr>
                <w:rFonts w:hint="eastAsia" w:ascii="宋体" w:hAnsi="宋体" w:eastAsia="宋体" w:cs="宋体"/>
                <w:b/>
                <w:bCs/>
                <w:color w:val="000000"/>
                <w:spacing w:val="0"/>
                <w:w w:val="100"/>
                <w:position w:val="0"/>
                <w:sz w:val="24"/>
                <w:szCs w:val="24"/>
                <w:shd w:val="clear" w:color="auto" w:fill="auto"/>
                <w:lang w:val="en-US" w:eastAsia="zh-CN"/>
              </w:rPr>
            </w:pPr>
            <w:r>
              <w:rPr>
                <w:rFonts w:hint="eastAsia" w:ascii="宋体" w:hAnsi="宋体" w:eastAsia="宋体" w:cs="宋体"/>
                <w:b/>
                <w:bCs/>
                <w:color w:val="000000"/>
                <w:spacing w:val="0"/>
                <w:w w:val="100"/>
                <w:position w:val="0"/>
                <w:sz w:val="24"/>
                <w:szCs w:val="24"/>
                <w:shd w:val="clear" w:color="auto" w:fill="auto"/>
                <w:lang w:val="en-US" w:eastAsia="zh-CN"/>
              </w:rPr>
              <w:t>（</w:t>
            </w:r>
            <w:r>
              <w:rPr>
                <w:rFonts w:hint="eastAsia" w:cs="宋体"/>
                <w:b/>
                <w:bCs/>
                <w:color w:val="000000"/>
                <w:spacing w:val="0"/>
                <w:w w:val="100"/>
                <w:position w:val="0"/>
                <w:sz w:val="24"/>
                <w:szCs w:val="24"/>
                <w:shd w:val="clear" w:color="auto" w:fill="auto"/>
                <w:lang w:val="en-US" w:eastAsia="zh-CN"/>
              </w:rPr>
              <w:t>3</w:t>
            </w:r>
            <w:r>
              <w:rPr>
                <w:rFonts w:hint="eastAsia" w:ascii="宋体" w:hAnsi="宋体" w:eastAsia="宋体" w:cs="宋体"/>
                <w:b/>
                <w:bCs/>
                <w:color w:val="000000"/>
                <w:spacing w:val="0"/>
                <w:w w:val="100"/>
                <w:position w:val="0"/>
                <w:sz w:val="24"/>
                <w:szCs w:val="24"/>
                <w:shd w:val="clear" w:color="auto" w:fill="auto"/>
                <w:lang w:val="en-US" w:eastAsia="zh-CN"/>
              </w:rPr>
              <w:t>0分）</w:t>
            </w:r>
          </w:p>
        </w:tc>
        <w:tc>
          <w:tcPr>
            <w:tcW w:w="1980" w:type="dxa"/>
            <w:tcBorders>
              <w:top w:val="single" w:color="auto" w:sz="4" w:space="0"/>
              <w:left w:val="single" w:color="auto" w:sz="4" w:space="0"/>
              <w:bottom w:val="single" w:color="auto" w:sz="4" w:space="0"/>
            </w:tcBorders>
            <w:shd w:val="clear" w:color="auto" w:fill="FFFFFF"/>
            <w:vAlign w:val="center"/>
          </w:tcPr>
          <w:p>
            <w:pPr>
              <w:pStyle w:val="28"/>
              <w:keepNext w:val="0"/>
              <w:keepLines w:val="0"/>
              <w:widowControl w:val="0"/>
              <w:shd w:val="clear" w:color="auto" w:fill="auto"/>
              <w:bidi w:val="0"/>
              <w:spacing w:line="240" w:lineRule="auto"/>
              <w:ind w:left="0" w:firstLine="0"/>
              <w:jc w:val="center"/>
              <w:rPr>
                <w:rFonts w:hint="eastAsia" w:ascii="宋体" w:hAnsi="宋体" w:eastAsia="宋体" w:cs="宋体"/>
                <w:b/>
                <w:bCs/>
                <w:color w:val="000000"/>
                <w:spacing w:val="0"/>
                <w:w w:val="100"/>
                <w:position w:val="0"/>
                <w:sz w:val="24"/>
                <w:szCs w:val="24"/>
                <w:shd w:val="clear" w:color="auto" w:fill="auto"/>
                <w:lang w:val="en-US" w:eastAsia="zh-CN"/>
              </w:rPr>
            </w:pPr>
            <w:r>
              <w:rPr>
                <w:rFonts w:hint="eastAsia" w:ascii="宋体" w:hAnsi="宋体" w:eastAsia="宋体" w:cs="宋体"/>
                <w:b/>
                <w:bCs/>
                <w:color w:val="000000"/>
                <w:spacing w:val="0"/>
                <w:w w:val="100"/>
                <w:position w:val="0"/>
                <w:sz w:val="24"/>
                <w:szCs w:val="24"/>
                <w:shd w:val="clear" w:color="auto" w:fill="auto"/>
                <w:lang w:val="en-US" w:eastAsia="zh-CN"/>
              </w:rPr>
              <w:t>报价得分</w:t>
            </w:r>
          </w:p>
          <w:p>
            <w:pPr>
              <w:pStyle w:val="28"/>
              <w:keepNext w:val="0"/>
              <w:keepLines w:val="0"/>
              <w:widowControl w:val="0"/>
              <w:shd w:val="clear" w:color="auto" w:fill="auto"/>
              <w:bidi w:val="0"/>
              <w:spacing w:line="240" w:lineRule="auto"/>
              <w:ind w:left="0" w:firstLine="0"/>
              <w:jc w:val="center"/>
              <w:rPr>
                <w:rFonts w:ascii="宋体" w:hAnsi="宋体" w:eastAsia="宋体" w:cs="宋体"/>
                <w:b/>
                <w:bCs/>
                <w:color w:val="000000"/>
                <w:spacing w:val="0"/>
                <w:w w:val="100"/>
                <w:position w:val="0"/>
                <w:sz w:val="24"/>
                <w:szCs w:val="24"/>
                <w:shd w:val="clear" w:color="auto" w:fill="auto"/>
                <w:lang w:val="en-US" w:eastAsia="zh-CN"/>
              </w:rPr>
            </w:pPr>
            <w:r>
              <w:rPr>
                <w:rFonts w:hint="eastAsia" w:ascii="宋体" w:hAnsi="宋体" w:eastAsia="宋体" w:cs="宋体"/>
                <w:b/>
                <w:bCs/>
                <w:color w:val="000000"/>
                <w:spacing w:val="0"/>
                <w:w w:val="100"/>
                <w:position w:val="0"/>
                <w:sz w:val="24"/>
                <w:szCs w:val="24"/>
                <w:shd w:val="clear" w:color="auto" w:fill="auto"/>
                <w:lang w:val="en-US" w:eastAsia="zh-CN"/>
              </w:rPr>
              <w:t>（</w:t>
            </w:r>
            <w:r>
              <w:rPr>
                <w:rFonts w:hint="eastAsia" w:cs="宋体"/>
                <w:b/>
                <w:bCs/>
                <w:color w:val="000000"/>
                <w:spacing w:val="0"/>
                <w:w w:val="100"/>
                <w:position w:val="0"/>
                <w:sz w:val="24"/>
                <w:szCs w:val="24"/>
                <w:shd w:val="clear" w:color="auto" w:fill="auto"/>
                <w:lang w:val="en-US" w:eastAsia="zh-CN"/>
              </w:rPr>
              <w:t>3</w:t>
            </w:r>
            <w:r>
              <w:rPr>
                <w:rFonts w:hint="eastAsia" w:ascii="宋体" w:hAnsi="宋体" w:eastAsia="宋体" w:cs="宋体"/>
                <w:b/>
                <w:bCs/>
                <w:color w:val="000000"/>
                <w:spacing w:val="0"/>
                <w:w w:val="100"/>
                <w:position w:val="0"/>
                <w:sz w:val="24"/>
                <w:szCs w:val="24"/>
                <w:shd w:val="clear" w:color="auto" w:fill="auto"/>
                <w:lang w:val="en-US" w:eastAsia="zh-CN"/>
              </w:rPr>
              <w:t>0分）</w:t>
            </w:r>
          </w:p>
        </w:tc>
        <w:tc>
          <w:tcPr>
            <w:tcW w:w="669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8"/>
              <w:keepNext w:val="0"/>
              <w:keepLines w:val="0"/>
              <w:widowControl w:val="0"/>
              <w:shd w:val="clear" w:color="auto" w:fill="auto"/>
              <w:bidi w:val="0"/>
              <w:spacing w:line="360" w:lineRule="auto"/>
              <w:ind w:left="0" w:firstLine="0"/>
              <w:jc w:val="left"/>
              <w:rPr>
                <w:rFonts w:hint="eastAsia"/>
                <w:sz w:val="24"/>
                <w:szCs w:val="24"/>
                <w:lang w:val="en-US" w:eastAsia="zh-CN"/>
              </w:rPr>
            </w:pPr>
            <w:r>
              <w:rPr>
                <w:rFonts w:hint="eastAsia"/>
                <w:sz w:val="24"/>
                <w:szCs w:val="24"/>
                <w:lang w:val="en-US" w:eastAsia="zh-CN"/>
              </w:rPr>
              <w:t>投标报价得分＝（评标基准价/计算得出的投标报价）×价格分值（30分）</w:t>
            </w:r>
          </w:p>
          <w:p>
            <w:pPr>
              <w:pStyle w:val="28"/>
              <w:keepNext w:val="0"/>
              <w:keepLines w:val="0"/>
              <w:widowControl w:val="0"/>
              <w:shd w:val="clear" w:color="auto" w:fill="auto"/>
              <w:bidi w:val="0"/>
              <w:spacing w:line="360" w:lineRule="auto"/>
              <w:ind w:left="0" w:firstLine="420" w:firstLineChars="200"/>
              <w:jc w:val="left"/>
              <w:rPr>
                <w:sz w:val="24"/>
                <w:szCs w:val="24"/>
                <w:lang w:val="en-US" w:eastAsia="zh-CN"/>
              </w:rPr>
            </w:pPr>
            <w:r>
              <w:t>注：满足招标文件要求且投标价格最低的投标报价为评标基准价。最低报价不是中标的唯一依据。</w:t>
            </w:r>
            <w:r>
              <w:rPr>
                <w:rFonts w:hint="eastAsia"/>
                <w:b w:val="0"/>
                <w:bCs w:val="0"/>
                <w:sz w:val="24"/>
                <w:szCs w:val="24"/>
                <w:lang w:val="en-US" w:eastAsia="zh-CN"/>
              </w:rPr>
              <w:t>计算得出的投标报价按</w:t>
            </w:r>
            <w:r>
              <w:rPr>
                <w:b w:val="0"/>
                <w:bCs w:val="0"/>
                <w:color w:val="000000"/>
                <w:spacing w:val="0"/>
                <w:w w:val="100"/>
                <w:position w:val="0"/>
                <w:sz w:val="24"/>
                <w:szCs w:val="24"/>
              </w:rPr>
              <w:t>四舍五入原则精确到小数点后</w:t>
            </w:r>
            <w:r>
              <w:rPr>
                <w:rFonts w:hint="eastAsia"/>
                <w:b w:val="0"/>
                <w:bCs w:val="0"/>
                <w:color w:val="000000"/>
                <w:spacing w:val="0"/>
                <w:w w:val="100"/>
                <w:position w:val="0"/>
                <w:sz w:val="24"/>
                <w:szCs w:val="24"/>
                <w:lang w:val="en-US" w:eastAsia="zh-CN"/>
              </w:rPr>
              <w:t>2</w:t>
            </w:r>
            <w:r>
              <w:rPr>
                <w:b w:val="0"/>
                <w:bCs w:val="0"/>
                <w:color w:val="000000"/>
                <w:spacing w:val="0"/>
                <w:w w:val="100"/>
                <w:position w:val="0"/>
                <w:sz w:val="24"/>
                <w:szCs w:val="24"/>
              </w:rPr>
              <w:t>位</w:t>
            </w:r>
            <w:r>
              <w:rPr>
                <w:rFonts w:hint="eastAsia"/>
                <w:b w:val="0"/>
                <w:bCs w:val="0"/>
                <w:sz w:val="24"/>
                <w:szCs w:val="24"/>
                <w:lang w:val="en-US" w:eastAsia="zh-CN"/>
              </w:rPr>
              <w:t>）</w:t>
            </w:r>
            <w:r>
              <w:rPr>
                <w:sz w:val="24"/>
                <w:szCs w:val="24"/>
                <w:lang w:val="en-US" w:eastAsia="zh-CN"/>
              </w:rPr>
              <w:t>。</w:t>
            </w:r>
          </w:p>
        </w:tc>
      </w:tr>
    </w:tbl>
    <w:p>
      <w:pPr>
        <w:pStyle w:val="29"/>
        <w:keepNext w:val="0"/>
        <w:keepLines w:val="0"/>
        <w:widowControl w:val="0"/>
        <w:shd w:val="clear" w:color="auto" w:fill="auto"/>
        <w:bidi w:val="0"/>
        <w:spacing w:before="84" w:beforeLines="23" w:beforeAutospacing="0" w:line="360" w:lineRule="auto"/>
        <w:ind w:left="0" w:firstLine="480" w:firstLineChars="200"/>
        <w:jc w:val="both"/>
      </w:pPr>
      <w:r>
        <w:rPr>
          <w:color w:val="000000"/>
          <w:spacing w:val="0"/>
          <w:w w:val="100"/>
          <w:position w:val="0"/>
          <w:sz w:val="24"/>
          <w:szCs w:val="24"/>
        </w:rPr>
        <w:t>2、将所有磋商小组成员所评各项的得分进行汇总，将其评分进行算术平均，再得出该供应商的商务评分（按四舍五入原则精确到小数点后</w:t>
      </w:r>
      <w:r>
        <w:rPr>
          <w:rFonts w:hint="eastAsia"/>
          <w:color w:val="000000"/>
          <w:spacing w:val="0"/>
          <w:w w:val="100"/>
          <w:position w:val="0"/>
          <w:sz w:val="24"/>
          <w:szCs w:val="24"/>
          <w:lang w:val="en-US" w:eastAsia="zh-CN"/>
        </w:rPr>
        <w:t>四</w:t>
      </w:r>
      <w:r>
        <w:rPr>
          <w:color w:val="000000"/>
          <w:spacing w:val="0"/>
          <w:w w:val="100"/>
          <w:position w:val="0"/>
          <w:sz w:val="24"/>
          <w:szCs w:val="24"/>
        </w:rPr>
        <w:t>位）。</w:t>
      </w:r>
    </w:p>
    <w:p>
      <w:pPr>
        <w:pStyle w:val="27"/>
        <w:keepNext w:val="0"/>
        <w:keepLines w:val="0"/>
        <w:widowControl w:val="0"/>
        <w:shd w:val="clear" w:color="auto" w:fill="auto"/>
        <w:bidi w:val="0"/>
        <w:spacing w:line="360" w:lineRule="auto"/>
        <w:ind w:left="0" w:firstLine="482" w:firstLineChars="200"/>
        <w:jc w:val="left"/>
      </w:pPr>
      <w:r>
        <w:rPr>
          <w:b/>
          <w:bCs/>
          <w:color w:val="000000"/>
          <w:spacing w:val="0"/>
          <w:w w:val="100"/>
          <w:position w:val="0"/>
          <w:sz w:val="24"/>
          <w:szCs w:val="24"/>
        </w:rPr>
        <w:t>备注：磋商文件要求提交的与评分标准相关的各类有效资料，供应商如未按要求提交的，该项评分为零分；</w:t>
      </w:r>
    </w:p>
    <w:p>
      <w:pPr>
        <w:pStyle w:val="27"/>
        <w:keepNext w:val="0"/>
        <w:keepLines w:val="0"/>
        <w:widowControl w:val="0"/>
        <w:shd w:val="clear" w:color="auto" w:fill="auto"/>
        <w:bidi w:val="0"/>
        <w:spacing w:line="360" w:lineRule="auto"/>
        <w:ind w:left="0" w:firstLine="360"/>
        <w:jc w:val="left"/>
        <w:rPr>
          <w:highlight w:val="none"/>
        </w:rPr>
      </w:pPr>
      <w:bookmarkStart w:id="6" w:name="bookmark379"/>
      <w:r>
        <w:rPr>
          <w:b/>
          <w:bCs/>
          <w:color w:val="000000"/>
          <w:spacing w:val="0"/>
          <w:w w:val="100"/>
          <w:position w:val="0"/>
          <w:sz w:val="24"/>
          <w:szCs w:val="24"/>
          <w:highlight w:val="none"/>
        </w:rPr>
        <w:t>（</w:t>
      </w:r>
      <w:bookmarkEnd w:id="6"/>
      <w:r>
        <w:rPr>
          <w:b/>
          <w:bCs/>
          <w:color w:val="000000"/>
          <w:spacing w:val="0"/>
          <w:w w:val="100"/>
          <w:position w:val="0"/>
          <w:sz w:val="24"/>
          <w:szCs w:val="24"/>
          <w:highlight w:val="none"/>
        </w:rPr>
        <w:t>三）价格评分</w:t>
      </w:r>
    </w:p>
    <w:p>
      <w:pPr>
        <w:pStyle w:val="28"/>
        <w:keepNext w:val="0"/>
        <w:keepLines w:val="0"/>
        <w:widowControl w:val="0"/>
        <w:shd w:val="clear" w:color="auto" w:fill="auto"/>
        <w:bidi w:val="0"/>
        <w:spacing w:line="360" w:lineRule="auto"/>
        <w:ind w:left="0" w:leftChars="0" w:firstLine="480" w:firstLineChars="200"/>
        <w:jc w:val="left"/>
        <w:rPr>
          <w:rFonts w:hint="eastAsia"/>
          <w:sz w:val="24"/>
          <w:szCs w:val="24"/>
          <w:lang w:val="en-US" w:eastAsia="zh-CN"/>
        </w:rPr>
      </w:pPr>
      <w:r>
        <w:rPr>
          <w:rFonts w:hint="eastAsia"/>
          <w:sz w:val="24"/>
          <w:szCs w:val="24"/>
          <w:lang w:val="en-US" w:eastAsia="zh-CN"/>
        </w:rPr>
        <w:t>投标报价得分＝（评标基准价/计算得出的投标报价）×价格分值</w:t>
      </w:r>
    </w:p>
    <w:p>
      <w:pPr>
        <w:pStyle w:val="27"/>
        <w:keepNext w:val="0"/>
        <w:keepLines w:val="0"/>
        <w:widowControl w:val="0"/>
        <w:shd w:val="clear" w:color="auto" w:fill="auto"/>
        <w:bidi w:val="0"/>
        <w:spacing w:line="360" w:lineRule="auto"/>
        <w:ind w:left="0" w:firstLine="735" w:firstLineChars="350"/>
        <w:jc w:val="left"/>
      </w:pPr>
      <w:r>
        <w:t>注：满足招标文件要求且投标价格最低的投标报价为评标基准价。最低报价不是中标的唯一依据。</w:t>
      </w:r>
      <w:r>
        <w:rPr>
          <w:rFonts w:hint="eastAsia"/>
          <w:b w:val="0"/>
          <w:bCs w:val="0"/>
          <w:sz w:val="24"/>
          <w:szCs w:val="24"/>
          <w:lang w:val="en-US" w:eastAsia="zh-CN"/>
        </w:rPr>
        <w:t>计算得出的投标报价按</w:t>
      </w:r>
      <w:r>
        <w:rPr>
          <w:b w:val="0"/>
          <w:bCs w:val="0"/>
          <w:color w:val="000000"/>
          <w:spacing w:val="0"/>
          <w:w w:val="100"/>
          <w:position w:val="0"/>
          <w:sz w:val="24"/>
          <w:szCs w:val="24"/>
        </w:rPr>
        <w:t>四舍五入原则精确到小数点后</w:t>
      </w:r>
      <w:r>
        <w:rPr>
          <w:rFonts w:hint="eastAsia"/>
          <w:b w:val="0"/>
          <w:bCs w:val="0"/>
          <w:color w:val="000000"/>
          <w:spacing w:val="0"/>
          <w:w w:val="100"/>
          <w:position w:val="0"/>
          <w:sz w:val="24"/>
          <w:szCs w:val="24"/>
          <w:lang w:val="en-US" w:eastAsia="zh-CN"/>
        </w:rPr>
        <w:t>2</w:t>
      </w:r>
      <w:r>
        <w:rPr>
          <w:b w:val="0"/>
          <w:bCs w:val="0"/>
          <w:color w:val="000000"/>
          <w:spacing w:val="0"/>
          <w:w w:val="100"/>
          <w:position w:val="0"/>
          <w:sz w:val="24"/>
          <w:szCs w:val="24"/>
        </w:rPr>
        <w:t>位</w:t>
      </w:r>
      <w:r>
        <w:rPr>
          <w:rFonts w:hint="eastAsia"/>
          <w:b w:val="0"/>
          <w:bCs w:val="0"/>
          <w:sz w:val="24"/>
          <w:szCs w:val="24"/>
          <w:lang w:val="en-US" w:eastAsia="zh-CN"/>
        </w:rPr>
        <w:t>）</w:t>
      </w:r>
      <w:r>
        <w:rPr>
          <w:rFonts w:hint="eastAsia"/>
          <w:color w:val="000000"/>
          <w:spacing w:val="0"/>
          <w:w w:val="100"/>
          <w:position w:val="0"/>
          <w:sz w:val="24"/>
          <w:szCs w:val="24"/>
        </w:rPr>
        <w:t>。</w:t>
      </w:r>
    </w:p>
    <w:p>
      <w:pPr>
        <w:pStyle w:val="27"/>
        <w:keepNext w:val="0"/>
        <w:keepLines w:val="0"/>
        <w:widowControl w:val="0"/>
        <w:shd w:val="clear" w:color="auto" w:fill="auto"/>
        <w:bidi w:val="0"/>
        <w:spacing w:line="360" w:lineRule="auto"/>
        <w:ind w:left="0" w:leftChars="0" w:firstLine="0" w:firstLineChars="0"/>
        <w:jc w:val="left"/>
      </w:pPr>
      <w:bookmarkStart w:id="7" w:name="bookmark385"/>
      <w:r>
        <w:rPr>
          <w:b/>
          <w:bCs/>
          <w:color w:val="000000"/>
          <w:spacing w:val="0"/>
          <w:w w:val="100"/>
          <w:position w:val="0"/>
          <w:sz w:val="24"/>
          <w:szCs w:val="24"/>
        </w:rPr>
        <w:t>（</w:t>
      </w:r>
      <w:bookmarkEnd w:id="7"/>
      <w:r>
        <w:rPr>
          <w:b/>
          <w:bCs/>
          <w:color w:val="000000"/>
          <w:spacing w:val="0"/>
          <w:w w:val="100"/>
          <w:position w:val="0"/>
          <w:sz w:val="24"/>
          <w:szCs w:val="24"/>
        </w:rPr>
        <w:t>四）评审总得分及统计</w:t>
      </w:r>
    </w:p>
    <w:p>
      <w:pPr>
        <w:pStyle w:val="27"/>
        <w:keepNext w:val="0"/>
        <w:keepLines w:val="0"/>
        <w:widowControl w:val="0"/>
        <w:shd w:val="clear" w:color="auto" w:fill="auto"/>
        <w:bidi w:val="0"/>
        <w:spacing w:line="360" w:lineRule="auto"/>
        <w:ind w:left="0" w:firstLine="482" w:firstLineChars="200"/>
        <w:jc w:val="left"/>
      </w:pPr>
      <w:r>
        <w:rPr>
          <w:b/>
          <w:bCs/>
          <w:color w:val="000000"/>
          <w:spacing w:val="0"/>
          <w:w w:val="100"/>
          <w:position w:val="0"/>
          <w:sz w:val="24"/>
          <w:szCs w:val="24"/>
        </w:rPr>
        <w:t>评审总得分=商务评分+技术评分+价格评分</w:t>
      </w:r>
    </w:p>
    <w:p>
      <w:pPr>
        <w:pStyle w:val="27"/>
        <w:keepNext w:val="0"/>
        <w:keepLines w:val="0"/>
        <w:widowControl w:val="0"/>
        <w:shd w:val="clear" w:color="auto" w:fill="auto"/>
        <w:bidi w:val="0"/>
        <w:spacing w:line="360" w:lineRule="auto"/>
        <w:ind w:left="0" w:firstLine="360"/>
        <w:jc w:val="left"/>
      </w:pPr>
      <w:r>
        <w:rPr>
          <w:color w:val="000000"/>
          <w:spacing w:val="0"/>
          <w:w w:val="100"/>
          <w:position w:val="0"/>
          <w:sz w:val="24"/>
          <w:szCs w:val="24"/>
        </w:rPr>
        <w:t>（评审总得分分值按四舍五入原则精确到小数点后</w:t>
      </w:r>
      <w:r>
        <w:rPr>
          <w:rFonts w:hint="eastAsia"/>
          <w:color w:val="000000"/>
          <w:spacing w:val="0"/>
          <w:w w:val="100"/>
          <w:position w:val="0"/>
          <w:sz w:val="24"/>
          <w:szCs w:val="24"/>
          <w:lang w:val="en-US" w:eastAsia="zh-CN"/>
        </w:rPr>
        <w:t>四</w:t>
      </w:r>
      <w:r>
        <w:rPr>
          <w:color w:val="000000"/>
          <w:spacing w:val="0"/>
          <w:w w:val="100"/>
          <w:position w:val="0"/>
          <w:sz w:val="24"/>
          <w:szCs w:val="24"/>
        </w:rPr>
        <w:t>位）。</w:t>
      </w:r>
    </w:p>
    <w:p>
      <w:pPr>
        <w:pStyle w:val="31"/>
        <w:keepNext/>
        <w:keepLines/>
        <w:widowControl w:val="0"/>
        <w:shd w:val="clear" w:color="auto" w:fill="auto"/>
        <w:bidi w:val="0"/>
        <w:spacing w:line="360" w:lineRule="auto"/>
        <w:ind w:left="0" w:firstLine="360"/>
        <w:jc w:val="left"/>
        <w:outlineLvl w:val="1"/>
      </w:pPr>
      <w:bookmarkStart w:id="8" w:name="bookmark388"/>
      <w:bookmarkStart w:id="9" w:name="bookmark389"/>
      <w:bookmarkStart w:id="10" w:name="bookmark386"/>
      <w:bookmarkStart w:id="11" w:name="bookmark387"/>
      <w:r>
        <w:rPr>
          <w:color w:val="000000"/>
          <w:spacing w:val="0"/>
          <w:w w:val="100"/>
          <w:position w:val="0"/>
          <w:sz w:val="24"/>
          <w:szCs w:val="24"/>
        </w:rPr>
        <w:t>八</w:t>
      </w:r>
      <w:bookmarkEnd w:id="8"/>
      <w:r>
        <w:rPr>
          <w:color w:val="000000"/>
          <w:spacing w:val="0"/>
          <w:w w:val="100"/>
          <w:position w:val="0"/>
          <w:sz w:val="24"/>
          <w:szCs w:val="24"/>
        </w:rPr>
        <w:t>、成交供应商的确定</w:t>
      </w:r>
      <w:bookmarkEnd w:id="9"/>
      <w:bookmarkEnd w:id="10"/>
      <w:bookmarkEnd w:id="11"/>
    </w:p>
    <w:p>
      <w:pPr>
        <w:pStyle w:val="27"/>
        <w:keepNext w:val="0"/>
        <w:keepLines w:val="0"/>
        <w:widowControl w:val="0"/>
        <w:shd w:val="clear" w:color="auto" w:fill="auto"/>
        <w:tabs>
          <w:tab w:val="left" w:pos="1278"/>
        </w:tabs>
        <w:bidi w:val="0"/>
        <w:spacing w:line="360" w:lineRule="auto"/>
        <w:ind w:left="0" w:firstLine="360"/>
        <w:jc w:val="left"/>
      </w:pPr>
      <w:bookmarkStart w:id="12" w:name="bookmark390"/>
      <w:r>
        <w:rPr>
          <w:color w:val="000000"/>
          <w:spacing w:val="0"/>
          <w:w w:val="100"/>
          <w:position w:val="0"/>
          <w:sz w:val="24"/>
          <w:szCs w:val="24"/>
        </w:rPr>
        <w:t>1</w:t>
      </w:r>
      <w:bookmarkEnd w:id="12"/>
      <w:r>
        <w:rPr>
          <w:color w:val="000000"/>
          <w:spacing w:val="0"/>
          <w:w w:val="100"/>
          <w:position w:val="0"/>
          <w:sz w:val="24"/>
          <w:szCs w:val="24"/>
        </w:rPr>
        <w:t>、推荐成交候选投标供应商名单：本项目依法推荐不多于三名成交候选人。</w:t>
      </w:r>
    </w:p>
    <w:p>
      <w:pPr>
        <w:pStyle w:val="27"/>
        <w:keepNext w:val="0"/>
        <w:keepLines w:val="0"/>
        <w:widowControl w:val="0"/>
        <w:shd w:val="clear" w:color="auto" w:fill="auto"/>
        <w:bidi w:val="0"/>
        <w:spacing w:line="360" w:lineRule="auto"/>
        <w:ind w:left="0" w:firstLine="360"/>
        <w:jc w:val="left"/>
      </w:pPr>
      <w:r>
        <w:rPr>
          <w:color w:val="000000"/>
          <w:spacing w:val="0"/>
          <w:w w:val="100"/>
          <w:position w:val="0"/>
          <w:sz w:val="24"/>
          <w:szCs w:val="24"/>
        </w:rPr>
        <w:t>将各评审总得分由高到低顺序排列，评审总得分相同的，按照最后报价由低到高的顺序推荐；评审总得分相同且最后报价相同的，按技术评分由高到低顺序排列；如以上都相同的，名次由磋商小组抽签确定。</w:t>
      </w:r>
      <w:r>
        <w:rPr>
          <w:rFonts w:hint="eastAsia"/>
          <w:color w:val="000000"/>
          <w:spacing w:val="0"/>
          <w:w w:val="100"/>
          <w:position w:val="0"/>
          <w:sz w:val="24"/>
          <w:szCs w:val="24"/>
        </w:rPr>
        <w:t>排名第一的供应商为第一成交候选人，排名第二的供应商为第二成交候选人，排名第三的供应商为第三成交候选人。</w:t>
      </w:r>
    </w:p>
    <w:p>
      <w:pPr>
        <w:pStyle w:val="27"/>
        <w:keepNext w:val="0"/>
        <w:keepLines w:val="0"/>
        <w:widowControl w:val="0"/>
        <w:shd w:val="clear" w:color="auto" w:fill="auto"/>
        <w:tabs>
          <w:tab w:val="left" w:pos="1381"/>
        </w:tabs>
        <w:bidi w:val="0"/>
        <w:spacing w:line="360" w:lineRule="auto"/>
        <w:ind w:left="0" w:firstLine="360"/>
        <w:jc w:val="left"/>
      </w:pPr>
      <w:bookmarkStart w:id="13" w:name="bookmark391"/>
      <w:r>
        <w:rPr>
          <w:color w:val="000000"/>
          <w:spacing w:val="0"/>
          <w:w w:val="100"/>
          <w:position w:val="0"/>
          <w:sz w:val="24"/>
          <w:szCs w:val="24"/>
        </w:rPr>
        <w:t>2</w:t>
      </w:r>
      <w:bookmarkEnd w:id="13"/>
      <w:r>
        <w:rPr>
          <w:color w:val="000000"/>
          <w:spacing w:val="0"/>
          <w:w w:val="100"/>
          <w:position w:val="0"/>
          <w:sz w:val="24"/>
          <w:szCs w:val="24"/>
        </w:rPr>
        <w:t>、根据磋商小组的评审结果，采购人依法确定成交供应商。</w:t>
      </w:r>
    </w:p>
    <w:p/>
    <w:p>
      <w:pPr>
        <w:pStyle w:val="8"/>
      </w:pPr>
    </w:p>
    <w:sectPr>
      <w:pgSz w:w="11906" w:h="16838"/>
      <w:pgMar w:top="1440" w:right="1800"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auto"/>
    <w:pitch w:val="default"/>
    <w:sig w:usb0="E00006FF" w:usb1="0000FCFF" w:usb2="00000001" w:usb3="00000000" w:csb0="6000019F" w:csb1="DFD70000"/>
  </w:font>
  <w:font w:name="Wingdings 2">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D81A43"/>
    <w:multiLevelType w:val="singleLevel"/>
    <w:tmpl w:val="93D81A43"/>
    <w:lvl w:ilvl="0" w:tentative="0">
      <w:start w:val="1"/>
      <w:numFmt w:val="decimal"/>
      <w:suff w:val="nothing"/>
      <w:lvlText w:val="（%1）"/>
      <w:lvlJc w:val="left"/>
    </w:lvl>
  </w:abstractNum>
  <w:abstractNum w:abstractNumId="1">
    <w:nsid w:val="9F4B6CDF"/>
    <w:multiLevelType w:val="singleLevel"/>
    <w:tmpl w:val="9F4B6CDF"/>
    <w:lvl w:ilvl="0" w:tentative="0">
      <w:start w:val="1"/>
      <w:numFmt w:val="decimal"/>
      <w:suff w:val="nothing"/>
      <w:lvlText w:val="%1、"/>
      <w:lvlJc w:val="left"/>
    </w:lvl>
  </w:abstractNum>
  <w:abstractNum w:abstractNumId="2">
    <w:nsid w:val="CC9D6768"/>
    <w:multiLevelType w:val="singleLevel"/>
    <w:tmpl w:val="CC9D6768"/>
    <w:lvl w:ilvl="0" w:tentative="0">
      <w:start w:val="1"/>
      <w:numFmt w:val="decimal"/>
      <w:suff w:val="nothing"/>
      <w:lvlText w:val="（%1）"/>
      <w:lvlJc w:val="left"/>
    </w:lvl>
  </w:abstractNum>
  <w:abstractNum w:abstractNumId="3">
    <w:nsid w:val="E03F3CCB"/>
    <w:multiLevelType w:val="singleLevel"/>
    <w:tmpl w:val="E03F3CCB"/>
    <w:lvl w:ilvl="0" w:tentative="0">
      <w:start w:val="2"/>
      <w:numFmt w:val="decimal"/>
      <w:suff w:val="nothing"/>
      <w:lvlText w:val="%1、"/>
      <w:lvlJc w:val="left"/>
    </w:lvl>
  </w:abstractNum>
  <w:abstractNum w:abstractNumId="4">
    <w:nsid w:val="0F6DCF7F"/>
    <w:multiLevelType w:val="singleLevel"/>
    <w:tmpl w:val="0F6DCF7F"/>
    <w:lvl w:ilvl="0" w:tentative="0">
      <w:start w:val="1"/>
      <w:numFmt w:val="decimal"/>
      <w:suff w:val="nothing"/>
      <w:lvlText w:val="（%1）"/>
      <w:lvlJc w:val="left"/>
    </w:lvl>
  </w:abstractNum>
  <w:abstractNum w:abstractNumId="5">
    <w:nsid w:val="5A241D34"/>
    <w:multiLevelType w:val="singleLevel"/>
    <w:tmpl w:val="5A241D3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rPr>
    </w:lvl>
  </w:abstractNum>
  <w:abstractNum w:abstractNumId="6">
    <w:nsid w:val="63378B72"/>
    <w:multiLevelType w:val="singleLevel"/>
    <w:tmpl w:val="63378B72"/>
    <w:lvl w:ilvl="0" w:tentative="0">
      <w:start w:val="1"/>
      <w:numFmt w:val="decimal"/>
      <w:suff w:val="nothing"/>
      <w:lvlText w:val="%1、"/>
      <w:lvlJc w:val="left"/>
    </w:lvl>
  </w:abstractNum>
  <w:num w:numId="1">
    <w:abstractNumId w:val="5"/>
  </w:num>
  <w:num w:numId="2">
    <w:abstractNumId w:val="0"/>
  </w:num>
  <w:num w:numId="3">
    <w:abstractNumId w:val="2"/>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YjUzZjMyNjhjNjczYzRlNGI4MjhmZDRlNTk1MTkifQ=="/>
  </w:docVars>
  <w:rsids>
    <w:rsidRoot w:val="00286E7C"/>
    <w:rsid w:val="0003155F"/>
    <w:rsid w:val="00046B08"/>
    <w:rsid w:val="0005056D"/>
    <w:rsid w:val="00091556"/>
    <w:rsid w:val="000921C0"/>
    <w:rsid w:val="0010000F"/>
    <w:rsid w:val="001476E1"/>
    <w:rsid w:val="00161C3A"/>
    <w:rsid w:val="001857BC"/>
    <w:rsid w:val="001B56D9"/>
    <w:rsid w:val="001D28F1"/>
    <w:rsid w:val="001F303B"/>
    <w:rsid w:val="00211A31"/>
    <w:rsid w:val="002430EF"/>
    <w:rsid w:val="002604A1"/>
    <w:rsid w:val="00284A0B"/>
    <w:rsid w:val="00286E7C"/>
    <w:rsid w:val="00297583"/>
    <w:rsid w:val="002B0468"/>
    <w:rsid w:val="00300E99"/>
    <w:rsid w:val="0033518F"/>
    <w:rsid w:val="00357438"/>
    <w:rsid w:val="0037710A"/>
    <w:rsid w:val="00393C7C"/>
    <w:rsid w:val="003A043A"/>
    <w:rsid w:val="003C5F38"/>
    <w:rsid w:val="00446802"/>
    <w:rsid w:val="00450C5F"/>
    <w:rsid w:val="00451926"/>
    <w:rsid w:val="005A1019"/>
    <w:rsid w:val="005D1E72"/>
    <w:rsid w:val="005E6F81"/>
    <w:rsid w:val="005F42FA"/>
    <w:rsid w:val="00633CF3"/>
    <w:rsid w:val="006708A2"/>
    <w:rsid w:val="006911F9"/>
    <w:rsid w:val="0069141B"/>
    <w:rsid w:val="006967D5"/>
    <w:rsid w:val="006B1C18"/>
    <w:rsid w:val="0079721B"/>
    <w:rsid w:val="007A4498"/>
    <w:rsid w:val="007A4ACD"/>
    <w:rsid w:val="007B5455"/>
    <w:rsid w:val="007E0D19"/>
    <w:rsid w:val="0082565E"/>
    <w:rsid w:val="00836EF3"/>
    <w:rsid w:val="008B7AC6"/>
    <w:rsid w:val="008F49C0"/>
    <w:rsid w:val="00907480"/>
    <w:rsid w:val="009172EF"/>
    <w:rsid w:val="0095357B"/>
    <w:rsid w:val="009B78AA"/>
    <w:rsid w:val="009F331C"/>
    <w:rsid w:val="00A03DF0"/>
    <w:rsid w:val="00A1124A"/>
    <w:rsid w:val="00A45D83"/>
    <w:rsid w:val="00A70F24"/>
    <w:rsid w:val="00A7445B"/>
    <w:rsid w:val="00A747AA"/>
    <w:rsid w:val="00AE310F"/>
    <w:rsid w:val="00AE6D4C"/>
    <w:rsid w:val="00B462FE"/>
    <w:rsid w:val="00B81E70"/>
    <w:rsid w:val="00BA62FE"/>
    <w:rsid w:val="00BC1A38"/>
    <w:rsid w:val="00BE4F14"/>
    <w:rsid w:val="00BE714A"/>
    <w:rsid w:val="00BF1B8E"/>
    <w:rsid w:val="00C11DD8"/>
    <w:rsid w:val="00C2710A"/>
    <w:rsid w:val="00C40C2B"/>
    <w:rsid w:val="00C442B1"/>
    <w:rsid w:val="00CD3831"/>
    <w:rsid w:val="00CF09A6"/>
    <w:rsid w:val="00D2032A"/>
    <w:rsid w:val="00D22BE1"/>
    <w:rsid w:val="00D25BD9"/>
    <w:rsid w:val="00D40710"/>
    <w:rsid w:val="00DB71DF"/>
    <w:rsid w:val="00DE585D"/>
    <w:rsid w:val="00DE6361"/>
    <w:rsid w:val="00E17E64"/>
    <w:rsid w:val="00E20E8A"/>
    <w:rsid w:val="00E65AC4"/>
    <w:rsid w:val="00EA2B22"/>
    <w:rsid w:val="00EB23E5"/>
    <w:rsid w:val="00EB6A13"/>
    <w:rsid w:val="00ED5F9A"/>
    <w:rsid w:val="00ED6DDB"/>
    <w:rsid w:val="00F9637C"/>
    <w:rsid w:val="00FE4765"/>
    <w:rsid w:val="03C46DE8"/>
    <w:rsid w:val="05687CD1"/>
    <w:rsid w:val="0AA42F4A"/>
    <w:rsid w:val="0D957AD2"/>
    <w:rsid w:val="11845E93"/>
    <w:rsid w:val="118F536D"/>
    <w:rsid w:val="14221993"/>
    <w:rsid w:val="1606331B"/>
    <w:rsid w:val="16BA4105"/>
    <w:rsid w:val="16FA09A5"/>
    <w:rsid w:val="18396958"/>
    <w:rsid w:val="1B3D2751"/>
    <w:rsid w:val="1B7F7C2A"/>
    <w:rsid w:val="1B8F5B60"/>
    <w:rsid w:val="20D81D57"/>
    <w:rsid w:val="20E47D96"/>
    <w:rsid w:val="2265761B"/>
    <w:rsid w:val="23651FA5"/>
    <w:rsid w:val="25355614"/>
    <w:rsid w:val="269B35F5"/>
    <w:rsid w:val="2B870602"/>
    <w:rsid w:val="2D2500D2"/>
    <w:rsid w:val="2D3314B8"/>
    <w:rsid w:val="2D452523"/>
    <w:rsid w:val="2E450300"/>
    <w:rsid w:val="2F5B74E9"/>
    <w:rsid w:val="2FF10740"/>
    <w:rsid w:val="35EA4638"/>
    <w:rsid w:val="37000955"/>
    <w:rsid w:val="390E4110"/>
    <w:rsid w:val="395835DE"/>
    <w:rsid w:val="3A802DEC"/>
    <w:rsid w:val="3E691DE9"/>
    <w:rsid w:val="41390199"/>
    <w:rsid w:val="41EB2322"/>
    <w:rsid w:val="41F145CF"/>
    <w:rsid w:val="42D31F27"/>
    <w:rsid w:val="43A5778D"/>
    <w:rsid w:val="4BE87850"/>
    <w:rsid w:val="4D3161C8"/>
    <w:rsid w:val="4FBF4043"/>
    <w:rsid w:val="50A82C45"/>
    <w:rsid w:val="54E74CE3"/>
    <w:rsid w:val="56220DA3"/>
    <w:rsid w:val="57415CB4"/>
    <w:rsid w:val="5BC47B5F"/>
    <w:rsid w:val="5DAD3649"/>
    <w:rsid w:val="617A19DF"/>
    <w:rsid w:val="623B7475"/>
    <w:rsid w:val="62AA45FB"/>
    <w:rsid w:val="65A43583"/>
    <w:rsid w:val="677E6001"/>
    <w:rsid w:val="6A1F7AEE"/>
    <w:rsid w:val="72EB2870"/>
    <w:rsid w:val="741E4111"/>
    <w:rsid w:val="76513D86"/>
    <w:rsid w:val="770440A0"/>
    <w:rsid w:val="79C03641"/>
    <w:rsid w:val="7ED700CE"/>
    <w:rsid w:val="7F9357CD"/>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7">
    <w:name w:val="caption"/>
    <w:basedOn w:val="1"/>
    <w:next w:val="1"/>
    <w:qFormat/>
    <w:uiPriority w:val="35"/>
    <w:pPr>
      <w:widowControl/>
      <w:spacing w:before="100" w:beforeAutospacing="1" w:after="100" w:afterAutospacing="1"/>
      <w:jc w:val="left"/>
    </w:pPr>
    <w:rPr>
      <w:rFonts w:ascii="宋体" w:hAnsi="宋体" w:eastAsia="宋体" w:cs="宋体"/>
      <w:kern w:val="0"/>
      <w:sz w:val="24"/>
      <w:szCs w:val="24"/>
    </w:rPr>
  </w:style>
  <w:style w:type="paragraph" w:styleId="8">
    <w:name w:val="Body Text"/>
    <w:basedOn w:val="1"/>
    <w:qFormat/>
    <w:uiPriority w:val="0"/>
  </w:style>
  <w:style w:type="paragraph" w:styleId="9">
    <w:name w:val="Balloon Text"/>
    <w:basedOn w:val="1"/>
    <w:link w:val="23"/>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4">
    <w:name w:val="标题 1 Char"/>
    <w:basedOn w:val="12"/>
    <w:link w:val="3"/>
    <w:qFormat/>
    <w:uiPriority w:val="9"/>
    <w:rPr>
      <w:rFonts w:ascii="宋体" w:hAnsi="宋体" w:eastAsia="宋体" w:cs="宋体"/>
      <w:b/>
      <w:bCs/>
      <w:kern w:val="36"/>
      <w:sz w:val="48"/>
      <w:szCs w:val="48"/>
    </w:rPr>
  </w:style>
  <w:style w:type="character" w:customStyle="1" w:styleId="15">
    <w:name w:val="标题 2 Char"/>
    <w:basedOn w:val="12"/>
    <w:link w:val="4"/>
    <w:qFormat/>
    <w:uiPriority w:val="9"/>
    <w:rPr>
      <w:rFonts w:ascii="宋体" w:hAnsi="宋体" w:eastAsia="宋体" w:cs="宋体"/>
      <w:b/>
      <w:bCs/>
      <w:kern w:val="0"/>
      <w:sz w:val="36"/>
      <w:szCs w:val="36"/>
    </w:rPr>
  </w:style>
  <w:style w:type="paragraph" w:customStyle="1" w:styleId="16">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
    <w:name w:val="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8">
    <w:name w:val="15"/>
    <w:basedOn w:val="12"/>
    <w:qFormat/>
    <w:uiPriority w:val="0"/>
  </w:style>
  <w:style w:type="character" w:customStyle="1" w:styleId="19">
    <w:name w:val="标题 3 Char"/>
    <w:basedOn w:val="12"/>
    <w:link w:val="5"/>
    <w:semiHidden/>
    <w:qFormat/>
    <w:uiPriority w:val="9"/>
    <w:rPr>
      <w:b/>
      <w:bCs/>
      <w:sz w:val="32"/>
      <w:szCs w:val="32"/>
    </w:rPr>
  </w:style>
  <w:style w:type="paragraph" w:customStyle="1" w:styleId="20">
    <w:name w:val="18"/>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页眉 Char"/>
    <w:basedOn w:val="12"/>
    <w:link w:val="11"/>
    <w:qFormat/>
    <w:uiPriority w:val="99"/>
    <w:rPr>
      <w:sz w:val="18"/>
      <w:szCs w:val="18"/>
    </w:rPr>
  </w:style>
  <w:style w:type="character" w:customStyle="1" w:styleId="22">
    <w:name w:val="页脚 Char"/>
    <w:basedOn w:val="12"/>
    <w:link w:val="10"/>
    <w:qFormat/>
    <w:uiPriority w:val="99"/>
    <w:rPr>
      <w:sz w:val="18"/>
      <w:szCs w:val="18"/>
    </w:rPr>
  </w:style>
  <w:style w:type="character" w:customStyle="1" w:styleId="23">
    <w:name w:val="批注框文本 Char"/>
    <w:basedOn w:val="12"/>
    <w:link w:val="9"/>
    <w:semiHidden/>
    <w:qFormat/>
    <w:uiPriority w:val="99"/>
    <w:rPr>
      <w:sz w:val="18"/>
      <w:szCs w:val="18"/>
    </w:rPr>
  </w:style>
  <w:style w:type="character" w:customStyle="1" w:styleId="24">
    <w:name w:val="标题 4 Char"/>
    <w:basedOn w:val="12"/>
    <w:link w:val="6"/>
    <w:semiHidden/>
    <w:qFormat/>
    <w:uiPriority w:val="9"/>
    <w:rPr>
      <w:rFonts w:asciiTheme="majorHAnsi" w:hAnsiTheme="majorHAnsi" w:eastAsiaTheme="majorEastAsia" w:cstheme="majorBidi"/>
      <w:b/>
      <w:bCs/>
      <w:sz w:val="28"/>
      <w:szCs w:val="28"/>
    </w:rPr>
  </w:style>
  <w:style w:type="character" w:customStyle="1" w:styleId="25">
    <w:name w:val="列出段落 Char"/>
    <w:link w:val="26"/>
    <w:qFormat/>
    <w:locked/>
    <w:uiPriority w:val="34"/>
    <w:rPr>
      <w:rFonts w:ascii="宋体" w:hAnsi="宋体" w:eastAsia="宋体" w:cs="宋体"/>
      <w:kern w:val="0"/>
      <w:sz w:val="22"/>
      <w:lang w:val="zh-CN" w:bidi="zh-CN"/>
    </w:rPr>
  </w:style>
  <w:style w:type="paragraph" w:customStyle="1" w:styleId="26">
    <w:name w:val="List Paragraph"/>
    <w:basedOn w:val="1"/>
    <w:link w:val="25"/>
    <w:qFormat/>
    <w:uiPriority w:val="34"/>
    <w:pPr>
      <w:autoSpaceDE w:val="0"/>
      <w:autoSpaceDN w:val="0"/>
      <w:ind w:left="1025" w:hanging="567"/>
      <w:jc w:val="left"/>
    </w:pPr>
    <w:rPr>
      <w:rFonts w:ascii="宋体" w:hAnsi="宋体" w:eastAsia="宋体" w:cs="宋体"/>
      <w:kern w:val="0"/>
      <w:sz w:val="22"/>
      <w:lang w:val="zh-CN" w:bidi="zh-CN"/>
    </w:rPr>
  </w:style>
  <w:style w:type="paragraph" w:customStyle="1" w:styleId="27">
    <w:name w:val="正文文本1"/>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 w:type="paragraph" w:customStyle="1" w:styleId="28">
    <w:name w:val="其他"/>
    <w:basedOn w:val="1"/>
    <w:qFormat/>
    <w:uiPriority w:val="0"/>
    <w:pPr>
      <w:widowControl w:val="0"/>
      <w:shd w:val="clear" w:color="auto" w:fill="auto"/>
      <w:spacing w:line="442" w:lineRule="auto"/>
      <w:ind w:firstLine="400"/>
    </w:pPr>
    <w:rPr>
      <w:rFonts w:ascii="宋体" w:hAnsi="宋体" w:eastAsia="宋体" w:cs="宋体"/>
      <w:u w:val="none"/>
      <w:shd w:val="clear" w:color="auto" w:fill="auto"/>
    </w:rPr>
  </w:style>
  <w:style w:type="paragraph" w:customStyle="1" w:styleId="29">
    <w:name w:val="表格标题"/>
    <w:basedOn w:val="1"/>
    <w:qFormat/>
    <w:uiPriority w:val="0"/>
    <w:pPr>
      <w:widowControl w:val="0"/>
      <w:shd w:val="clear" w:color="auto" w:fill="auto"/>
      <w:jc w:val="center"/>
    </w:pPr>
    <w:rPr>
      <w:rFonts w:ascii="宋体" w:hAnsi="宋体" w:eastAsia="宋体" w:cs="宋体"/>
      <w:u w:val="none"/>
      <w:shd w:val="clear" w:color="auto" w:fill="auto"/>
    </w:rPr>
  </w:style>
  <w:style w:type="paragraph" w:customStyle="1" w:styleId="30">
    <w:name w:val="Table Paragraph"/>
    <w:basedOn w:val="1"/>
    <w:qFormat/>
    <w:uiPriority w:val="1"/>
    <w:rPr>
      <w:rFonts w:ascii="宋体" w:hAnsi="宋体" w:eastAsia="宋体" w:cs="宋体"/>
      <w:lang w:val="en-US" w:eastAsia="zh-CN" w:bidi="ar-SA"/>
    </w:rPr>
  </w:style>
  <w:style w:type="paragraph" w:customStyle="1" w:styleId="31">
    <w:name w:val="标题 #3"/>
    <w:basedOn w:val="1"/>
    <w:qFormat/>
    <w:uiPriority w:val="0"/>
    <w:pPr>
      <w:widowControl w:val="0"/>
      <w:shd w:val="clear" w:color="auto" w:fill="auto"/>
      <w:spacing w:line="505" w:lineRule="exact"/>
      <w:outlineLvl w:val="2"/>
    </w:pPr>
    <w:rPr>
      <w:rFonts w:ascii="宋体" w:hAnsi="宋体" w:eastAsia="宋体" w:cs="宋体"/>
      <w:b/>
      <w:bCs/>
      <w:u w:val="none"/>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3617</Words>
  <Characters>3869</Characters>
  <Lines>17</Lines>
  <Paragraphs>5</Paragraphs>
  <ScaleCrop>false</ScaleCrop>
  <LinksUpToDate>false</LinksUpToDate>
  <CharactersWithSpaces>4259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2020-06-17T13:30:00Z</dcterms:created>
  <dc:creator>19598</dc:creator>
  <cp:lastModifiedBy>renqiqi</cp:lastModifiedBy>
  <dcterms:modified xsi:type="dcterms:W3CDTF">2025-10-09T08:41:00Z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A6BBD5F3B2A54B0A840AE55694667EE7_13</vt:lpwstr>
  </property>
  <property fmtid="{D5CDD505-2E9C-101B-9397-08002B2CF9AE}" pid="4" name="KSOTemplateDocerSaveRecord">
    <vt:lpwstr>eyJoZGlkIjoiMjcxYjUzZjMyNjhjNjczYzRlNGI4MjhmZDRlNTk1MTkiLCJ1c2VySWQiOiI5ODkwNjg5MjQifQ==</vt:lpwstr>
  </property>
</Properties>
</file>