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40" w:lineRule="atLeast"/>
        <w:jc w:val="center"/>
        <w:rPr>
          <w:rFonts w:ascii="楷体" w:hAnsi="楷体" w:eastAsia="楷体"/>
          <w:b/>
          <w:color w:val="auto"/>
          <w:sz w:val="72"/>
          <w:szCs w:val="72"/>
        </w:rPr>
      </w:pPr>
      <w:r>
        <w:rPr>
          <w:rFonts w:hint="eastAsia" w:ascii="楷体" w:hAnsi="楷体" w:eastAsia="楷体"/>
          <w:b/>
          <w:color w:val="auto"/>
          <w:sz w:val="72"/>
          <w:szCs w:val="72"/>
        </w:rPr>
        <w:t>鹤山市人民检察院</w:t>
      </w:r>
    </w:p>
    <w:p>
      <w:pPr>
        <w:adjustRightInd w:val="0"/>
        <w:spacing w:line="240" w:lineRule="atLeast"/>
        <w:jc w:val="center"/>
        <w:rPr>
          <w:rFonts w:hint="eastAsia" w:ascii="楷体" w:hAnsi="楷体" w:eastAsia="楷体"/>
          <w:b/>
          <w:color w:val="auto"/>
          <w:sz w:val="72"/>
          <w:szCs w:val="72"/>
        </w:rPr>
      </w:pPr>
      <w:r>
        <w:rPr>
          <w:rFonts w:hint="eastAsia" w:ascii="楷体" w:hAnsi="楷体" w:eastAsia="楷体"/>
          <w:b/>
          <w:color w:val="auto"/>
          <w:sz w:val="72"/>
          <w:szCs w:val="72"/>
        </w:rPr>
        <w:t>采购项目</w:t>
      </w:r>
    </w:p>
    <w:p>
      <w:pPr>
        <w:adjustRightInd w:val="0"/>
        <w:spacing w:line="240" w:lineRule="atLeast"/>
        <w:jc w:val="center"/>
        <w:rPr>
          <w:rFonts w:hint="eastAsia" w:ascii="黑体" w:hAnsi="黑体" w:eastAsia="黑体"/>
          <w:color w:val="auto"/>
          <w:sz w:val="30"/>
          <w:szCs w:val="30"/>
        </w:rPr>
      </w:pPr>
    </w:p>
    <w:p>
      <w:pPr>
        <w:adjustRightInd w:val="0"/>
        <w:spacing w:line="240" w:lineRule="atLeast"/>
        <w:jc w:val="center"/>
        <w:rPr>
          <w:rFonts w:hint="eastAsia" w:ascii="黑体" w:hAnsi="黑体" w:eastAsia="黑体"/>
          <w:color w:val="auto"/>
          <w:sz w:val="30"/>
          <w:szCs w:val="30"/>
        </w:rPr>
      </w:pPr>
    </w:p>
    <w:p>
      <w:pPr>
        <w:adjustRightInd w:val="0"/>
        <w:spacing w:line="240" w:lineRule="atLeast"/>
        <w:jc w:val="center"/>
        <w:rPr>
          <w:rFonts w:hint="eastAsia" w:ascii="黑体" w:hAnsi="黑体" w:eastAsia="黑体"/>
          <w:color w:val="auto"/>
          <w:sz w:val="30"/>
          <w:szCs w:val="30"/>
        </w:rPr>
      </w:pPr>
    </w:p>
    <w:p>
      <w:pPr>
        <w:adjustRightInd w:val="0"/>
        <w:snapToGrid w:val="0"/>
        <w:spacing w:line="1400" w:lineRule="atLeast"/>
        <w:jc w:val="center"/>
        <w:rPr>
          <w:rFonts w:hint="eastAsia" w:ascii="方正黑体_GBK" w:hAnsi="方正黑体_GBK" w:eastAsia="方正黑体_GBK" w:cs="方正黑体_GBK"/>
          <w:color w:val="auto"/>
          <w:sz w:val="90"/>
          <w:szCs w:val="90"/>
        </w:rPr>
      </w:pPr>
      <w:r>
        <w:rPr>
          <w:rFonts w:hint="eastAsia" w:ascii="方正黑体_GBK" w:hAnsi="方正黑体_GBK" w:eastAsia="方正黑体_GBK" w:cs="方正黑体_GBK"/>
          <w:color w:val="auto"/>
          <w:sz w:val="90"/>
          <w:szCs w:val="90"/>
        </w:rPr>
        <w:t>询</w:t>
      </w:r>
    </w:p>
    <w:p>
      <w:pPr>
        <w:adjustRightInd w:val="0"/>
        <w:snapToGrid w:val="0"/>
        <w:spacing w:line="1400" w:lineRule="atLeast"/>
        <w:jc w:val="center"/>
        <w:rPr>
          <w:rFonts w:hint="eastAsia" w:ascii="方正黑体_GBK" w:hAnsi="方正黑体_GBK" w:eastAsia="方正黑体_GBK" w:cs="方正黑体_GBK"/>
          <w:color w:val="auto"/>
          <w:sz w:val="90"/>
          <w:szCs w:val="90"/>
        </w:rPr>
      </w:pPr>
      <w:r>
        <w:rPr>
          <w:rFonts w:hint="eastAsia" w:ascii="方正黑体_GBK" w:hAnsi="方正黑体_GBK" w:eastAsia="方正黑体_GBK" w:cs="方正黑体_GBK"/>
          <w:color w:val="auto"/>
          <w:sz w:val="90"/>
          <w:szCs w:val="90"/>
        </w:rPr>
        <w:t>价</w:t>
      </w:r>
    </w:p>
    <w:p>
      <w:pPr>
        <w:adjustRightInd w:val="0"/>
        <w:snapToGrid w:val="0"/>
        <w:spacing w:line="1400" w:lineRule="atLeast"/>
        <w:jc w:val="center"/>
        <w:rPr>
          <w:rFonts w:hint="eastAsia" w:ascii="方正黑体_GBK" w:hAnsi="方正黑体_GBK" w:eastAsia="方正黑体_GBK" w:cs="方正黑体_GBK"/>
          <w:color w:val="auto"/>
          <w:sz w:val="90"/>
          <w:szCs w:val="90"/>
        </w:rPr>
      </w:pPr>
      <w:r>
        <w:rPr>
          <w:rFonts w:hint="eastAsia" w:ascii="方正黑体_GBK" w:hAnsi="方正黑体_GBK" w:eastAsia="方正黑体_GBK" w:cs="方正黑体_GBK"/>
          <w:color w:val="auto"/>
          <w:sz w:val="90"/>
          <w:szCs w:val="90"/>
        </w:rPr>
        <w:t>文</w:t>
      </w:r>
    </w:p>
    <w:p>
      <w:pPr>
        <w:adjustRightInd w:val="0"/>
        <w:snapToGrid w:val="0"/>
        <w:spacing w:line="1400" w:lineRule="atLeast"/>
        <w:jc w:val="center"/>
        <w:rPr>
          <w:rFonts w:hint="eastAsia" w:ascii="方正黑体_GBK" w:hAnsi="方正黑体_GBK" w:eastAsia="方正黑体_GBK" w:cs="方正黑体_GBK"/>
          <w:color w:val="auto"/>
          <w:sz w:val="90"/>
          <w:szCs w:val="90"/>
        </w:rPr>
      </w:pPr>
      <w:r>
        <w:rPr>
          <w:rFonts w:hint="eastAsia" w:ascii="方正黑体_GBK" w:hAnsi="方正黑体_GBK" w:eastAsia="方正黑体_GBK" w:cs="方正黑体_GBK"/>
          <w:color w:val="auto"/>
          <w:sz w:val="90"/>
          <w:szCs w:val="90"/>
        </w:rPr>
        <w:t>件</w:t>
      </w:r>
    </w:p>
    <w:p>
      <w:pPr>
        <w:spacing w:line="500" w:lineRule="exact"/>
        <w:ind w:firstLine="2401" w:firstLineChars="1000"/>
        <w:jc w:val="left"/>
        <w:rPr>
          <w:rFonts w:hint="eastAsia"/>
          <w:b/>
          <w:bCs/>
          <w:color w:val="auto"/>
          <w:sz w:val="24"/>
        </w:rPr>
      </w:pPr>
    </w:p>
    <w:p>
      <w:pPr>
        <w:spacing w:line="500" w:lineRule="exact"/>
        <w:jc w:val="left"/>
        <w:rPr>
          <w:rFonts w:hint="eastAsia"/>
          <w:b/>
          <w:bCs/>
          <w:color w:val="auto"/>
          <w:sz w:val="24"/>
        </w:rPr>
      </w:pPr>
    </w:p>
    <w:p>
      <w:pPr>
        <w:spacing w:line="660" w:lineRule="atLeast"/>
        <w:jc w:val="left"/>
        <w:rPr>
          <w:rFonts w:hint="eastAsia" w:ascii="方正黑体_GBK" w:hAnsi="方正黑体_GBK" w:eastAsia="方正黑体_GBK" w:cs="方正黑体_GBK"/>
          <w:b w:val="0"/>
          <w:bCs w:val="0"/>
          <w:color w:val="auto"/>
          <w:sz w:val="28"/>
          <w:szCs w:val="28"/>
        </w:rPr>
      </w:pPr>
      <w:r>
        <w:rPr>
          <w:rFonts w:hint="eastAsia" w:ascii="方正黑体_GBK" w:hAnsi="方正黑体_GBK" w:eastAsia="方正黑体_GBK" w:cs="方正黑体_GBK"/>
          <w:b w:val="0"/>
          <w:bCs w:val="0"/>
          <w:color w:val="auto"/>
          <w:sz w:val="28"/>
          <w:szCs w:val="28"/>
          <w:lang w:eastAsia="zh-CN"/>
        </w:rPr>
        <w:t>　　　　　</w:t>
      </w:r>
      <w:r>
        <w:rPr>
          <w:rFonts w:hint="eastAsia" w:ascii="方正黑体_GBK" w:hAnsi="方正黑体_GBK" w:eastAsia="方正黑体_GBK" w:cs="方正黑体_GBK"/>
          <w:b w:val="0"/>
          <w:bCs w:val="0"/>
          <w:color w:val="auto"/>
          <w:sz w:val="28"/>
          <w:szCs w:val="28"/>
        </w:rPr>
        <w:t>采购项目名称：鹤山市人民检察院</w:t>
      </w:r>
      <w:r>
        <w:rPr>
          <w:rFonts w:hint="eastAsia" w:ascii="方正黑体_GBK" w:hAnsi="方正黑体_GBK" w:eastAsia="方正黑体_GBK" w:cs="方正黑体_GBK"/>
          <w:b w:val="0"/>
          <w:bCs w:val="0"/>
          <w:color w:val="auto"/>
          <w:sz w:val="28"/>
          <w:szCs w:val="28"/>
          <w:lang w:val="en-US" w:eastAsia="zh-CN"/>
        </w:rPr>
        <w:t>档案柜采购</w:t>
      </w:r>
      <w:r>
        <w:rPr>
          <w:rFonts w:hint="eastAsia" w:ascii="方正黑体_GBK" w:hAnsi="方正黑体_GBK" w:eastAsia="方正黑体_GBK" w:cs="方正黑体_GBK"/>
          <w:b w:val="0"/>
          <w:bCs w:val="0"/>
          <w:color w:val="auto"/>
          <w:sz w:val="28"/>
          <w:szCs w:val="28"/>
        </w:rPr>
        <w:t>项目</w:t>
      </w:r>
    </w:p>
    <w:p>
      <w:pPr>
        <w:spacing w:line="500" w:lineRule="exact"/>
        <w:jc w:val="center"/>
        <w:rPr>
          <w:rFonts w:hint="eastAsia"/>
          <w:b/>
          <w:bCs/>
          <w:color w:val="auto"/>
          <w:sz w:val="24"/>
        </w:rPr>
      </w:pPr>
    </w:p>
    <w:p>
      <w:pPr>
        <w:spacing w:line="360" w:lineRule="auto"/>
        <w:jc w:val="center"/>
        <w:rPr>
          <w:rFonts w:hint="eastAsia" w:ascii="方正楷体_GBK" w:hAnsi="方正楷体_GBK" w:eastAsia="方正楷体_GBK" w:cs="方正楷体_GBK"/>
          <w:b w:val="0"/>
          <w:bCs w:val="0"/>
          <w:color w:val="auto"/>
          <w:sz w:val="28"/>
          <w:szCs w:val="28"/>
        </w:rPr>
      </w:pPr>
      <w:r>
        <w:rPr>
          <w:rFonts w:hint="eastAsia" w:ascii="方正楷体_GBK" w:hAnsi="方正楷体_GBK" w:eastAsia="方正楷体_GBK" w:cs="方正楷体_GBK"/>
          <w:b w:val="0"/>
          <w:bCs w:val="0"/>
          <w:color w:val="auto"/>
          <w:sz w:val="28"/>
          <w:szCs w:val="28"/>
        </w:rPr>
        <w:t xml:space="preserve"> 鹤山市人民检察院编制</w:t>
      </w:r>
    </w:p>
    <w:p>
      <w:pPr>
        <w:spacing w:line="360" w:lineRule="auto"/>
        <w:jc w:val="center"/>
        <w:rPr>
          <w:rFonts w:hint="eastAsia" w:ascii="方正楷体_GBK" w:hAnsi="方正楷体_GBK" w:eastAsia="方正楷体_GBK" w:cs="方正楷体_GBK"/>
          <w:b w:val="0"/>
          <w:bCs w:val="0"/>
          <w:color w:val="auto"/>
          <w:sz w:val="28"/>
          <w:szCs w:val="28"/>
        </w:rPr>
      </w:pPr>
      <w:r>
        <w:rPr>
          <w:rFonts w:hint="eastAsia" w:ascii="方正楷体_GBK" w:hAnsi="方正楷体_GBK" w:eastAsia="方正楷体_GBK" w:cs="方正楷体_GBK"/>
          <w:b w:val="0"/>
          <w:bCs w:val="0"/>
          <w:color w:val="auto"/>
          <w:sz w:val="28"/>
          <w:szCs w:val="28"/>
        </w:rPr>
        <w:t>发布日期：2025年</w:t>
      </w:r>
      <w:r>
        <w:rPr>
          <w:rFonts w:hint="eastAsia" w:ascii="方正楷体_GBK" w:hAnsi="方正楷体_GBK" w:eastAsia="方正楷体_GBK" w:cs="方正楷体_GBK"/>
          <w:b w:val="0"/>
          <w:bCs w:val="0"/>
          <w:color w:val="auto"/>
          <w:sz w:val="28"/>
          <w:szCs w:val="28"/>
          <w:lang w:val="en-US" w:eastAsia="zh-CN"/>
        </w:rPr>
        <w:t>12</w:t>
      </w:r>
      <w:r>
        <w:rPr>
          <w:rFonts w:hint="eastAsia" w:ascii="方正楷体_GBK" w:hAnsi="方正楷体_GBK" w:eastAsia="方正楷体_GBK" w:cs="方正楷体_GBK"/>
          <w:b w:val="0"/>
          <w:bCs w:val="0"/>
          <w:color w:val="auto"/>
          <w:sz w:val="28"/>
          <w:szCs w:val="28"/>
        </w:rPr>
        <w:t>月</w:t>
      </w:r>
      <w:r>
        <w:rPr>
          <w:rFonts w:hint="eastAsia" w:ascii="方正楷体_GBK" w:hAnsi="方正楷体_GBK" w:eastAsia="方正楷体_GBK" w:cs="方正楷体_GBK"/>
          <w:b w:val="0"/>
          <w:bCs w:val="0"/>
          <w:color w:val="auto"/>
          <w:sz w:val="28"/>
          <w:szCs w:val="28"/>
          <w:lang w:val="en-US" w:eastAsia="zh-CN"/>
        </w:rPr>
        <w:t>5</w:t>
      </w:r>
      <w:r>
        <w:rPr>
          <w:rFonts w:hint="eastAsia" w:ascii="方正楷体_GBK" w:hAnsi="方正楷体_GBK" w:eastAsia="方正楷体_GBK" w:cs="方正楷体_GBK"/>
          <w:b w:val="0"/>
          <w:bCs w:val="0"/>
          <w:color w:val="auto"/>
          <w:sz w:val="28"/>
          <w:szCs w:val="28"/>
        </w:rPr>
        <w:t>日</w:t>
      </w:r>
    </w:p>
    <w:p>
      <w:pPr>
        <w:widowControl/>
        <w:shd w:val="clear" w:color="auto" w:fill="FFFFFF"/>
        <w:spacing w:line="315" w:lineRule="atLeast"/>
        <w:jc w:val="center"/>
        <w:rPr>
          <w:rFonts w:hint="eastAsia" w:ascii="宋体" w:hAnsi="宋体" w:eastAsia="宋体" w:cs="宋体"/>
          <w:b/>
          <w:bCs/>
          <w:color w:val="auto"/>
          <w:kern w:val="0"/>
          <w:sz w:val="30"/>
          <w:szCs w:val="30"/>
        </w:rPr>
      </w:pPr>
    </w:p>
    <w:p>
      <w:pPr>
        <w:pStyle w:val="2"/>
        <w:rPr>
          <w:rFonts w:hint="eastAsia"/>
          <w:color w:val="auto"/>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auto"/>
          <w:kern w:val="0"/>
          <w:sz w:val="44"/>
          <w:szCs w:val="44"/>
          <w:lang w:val="en-US" w:eastAsia="zh-CN"/>
        </w:rPr>
      </w:pPr>
      <w:r>
        <w:rPr>
          <w:rFonts w:hint="eastAsia" w:ascii="方正小标宋_GBK" w:hAnsi="方正小标宋_GBK" w:eastAsia="方正小标宋_GBK" w:cs="方正小标宋_GBK"/>
          <w:b w:val="0"/>
          <w:bCs w:val="0"/>
          <w:color w:val="auto"/>
          <w:kern w:val="0"/>
          <w:sz w:val="44"/>
          <w:szCs w:val="44"/>
        </w:rPr>
        <w:t>鹤山市人民检察院</w:t>
      </w:r>
      <w:r>
        <w:rPr>
          <w:rFonts w:hint="eastAsia" w:ascii="方正小标宋_GBK" w:hAnsi="方正小标宋_GBK" w:eastAsia="方正小标宋_GBK" w:cs="方正小标宋_GBK"/>
          <w:b w:val="0"/>
          <w:bCs w:val="0"/>
          <w:color w:val="auto"/>
          <w:kern w:val="0"/>
          <w:sz w:val="44"/>
          <w:szCs w:val="44"/>
          <w:lang w:val="en-US" w:eastAsia="zh-CN"/>
        </w:rPr>
        <w:t>档案柜</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center"/>
        <w:textAlignment w:val="auto"/>
        <w:rPr>
          <w:rFonts w:hint="eastAsia"/>
        </w:rPr>
      </w:pPr>
      <w:r>
        <w:rPr>
          <w:rFonts w:hint="eastAsia" w:ascii="方正小标宋_GBK" w:hAnsi="方正小标宋_GBK" w:eastAsia="方正小标宋_GBK" w:cs="方正小标宋_GBK"/>
          <w:b w:val="0"/>
          <w:bCs w:val="0"/>
          <w:color w:val="auto"/>
          <w:kern w:val="0"/>
          <w:sz w:val="44"/>
          <w:szCs w:val="44"/>
          <w:lang w:val="en-US" w:eastAsia="zh-CN"/>
        </w:rPr>
        <w:t>采购</w:t>
      </w:r>
      <w:r>
        <w:rPr>
          <w:rFonts w:hint="eastAsia" w:ascii="方正小标宋_GBK" w:hAnsi="方正小标宋_GBK" w:eastAsia="方正小标宋_GBK" w:cs="方正小标宋_GBK"/>
          <w:b w:val="0"/>
          <w:bCs w:val="0"/>
          <w:color w:val="auto"/>
          <w:kern w:val="0"/>
          <w:sz w:val="44"/>
          <w:szCs w:val="44"/>
        </w:rPr>
        <w:t>项目询价文件</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根据业务需求，鹤山市人民检察院</w:t>
      </w:r>
      <w:r>
        <w:rPr>
          <w:rFonts w:hint="eastAsia" w:ascii="方正仿宋_GBK" w:hAnsi="方正仿宋_GBK" w:eastAsia="方正仿宋_GBK" w:cs="方正仿宋_GBK"/>
          <w:color w:val="auto"/>
          <w:kern w:val="0"/>
          <w:sz w:val="32"/>
          <w:szCs w:val="32"/>
        </w:rPr>
        <w:t>对</w:t>
      </w:r>
      <w:r>
        <w:rPr>
          <w:rFonts w:hint="eastAsia" w:ascii="Times New Roman" w:hAnsi="Times New Roman" w:eastAsia="方正仿宋_GBK" w:cs="Times New Roman"/>
          <w:color w:val="auto"/>
          <w:kern w:val="0"/>
          <w:sz w:val="32"/>
          <w:szCs w:val="32"/>
          <w:lang w:val="en-US" w:eastAsia="zh-CN"/>
        </w:rPr>
        <w:t>档案柜</w:t>
      </w:r>
      <w:r>
        <w:rPr>
          <w:rFonts w:hint="eastAsia" w:ascii="方正仿宋_GBK" w:hAnsi="方正仿宋_GBK" w:eastAsia="方正仿宋_GBK" w:cs="方正仿宋_GBK"/>
          <w:color w:val="auto"/>
          <w:kern w:val="0"/>
          <w:sz w:val="32"/>
          <w:szCs w:val="32"/>
          <w:lang w:val="en-US" w:eastAsia="zh-CN"/>
        </w:rPr>
        <w:t>采购</w:t>
      </w:r>
      <w:r>
        <w:rPr>
          <w:rFonts w:hint="eastAsia" w:ascii="方正仿宋_GBK" w:hAnsi="方正仿宋_GBK" w:eastAsia="方正仿宋_GBK" w:cs="方正仿宋_GBK"/>
          <w:color w:val="auto"/>
          <w:kern w:val="0"/>
          <w:sz w:val="32"/>
          <w:szCs w:val="32"/>
        </w:rPr>
        <w:t>项目实施</w:t>
      </w:r>
      <w:r>
        <w:rPr>
          <w:rFonts w:hint="default" w:ascii="Times New Roman" w:hAnsi="Times New Roman" w:eastAsia="方正仿宋_GBK" w:cs="Times New Roman"/>
          <w:color w:val="auto"/>
          <w:kern w:val="0"/>
          <w:sz w:val="32"/>
          <w:szCs w:val="32"/>
        </w:rPr>
        <w:t>采购。</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一、项目名称及编号</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项目名称：</w:t>
      </w:r>
      <w:r>
        <w:rPr>
          <w:rFonts w:hint="default" w:ascii="Times New Roman" w:hAnsi="Times New Roman" w:eastAsia="方正仿宋_GBK" w:cs="Times New Roman"/>
          <w:color w:val="auto"/>
          <w:spacing w:val="-6"/>
          <w:kern w:val="0"/>
          <w:sz w:val="32"/>
          <w:szCs w:val="32"/>
        </w:rPr>
        <w:t>鹤山市人民检察院</w:t>
      </w:r>
      <w:r>
        <w:rPr>
          <w:rFonts w:hint="eastAsia" w:ascii="Times New Roman" w:hAnsi="Times New Roman" w:eastAsia="方正仿宋_GBK" w:cs="Times New Roman"/>
          <w:color w:val="auto"/>
          <w:spacing w:val="-6"/>
          <w:kern w:val="0"/>
          <w:sz w:val="32"/>
          <w:szCs w:val="32"/>
          <w:lang w:val="en-US" w:eastAsia="zh-CN"/>
        </w:rPr>
        <w:t>档案柜</w:t>
      </w:r>
      <w:r>
        <w:rPr>
          <w:rFonts w:hint="default" w:ascii="Times New Roman" w:hAnsi="Times New Roman" w:eastAsia="方正仿宋_GBK" w:cs="Times New Roman"/>
          <w:color w:val="auto"/>
          <w:spacing w:val="-6"/>
          <w:kern w:val="0"/>
          <w:sz w:val="32"/>
          <w:szCs w:val="32"/>
          <w:lang w:val="en-US" w:eastAsia="zh-CN"/>
        </w:rPr>
        <w:t>采购</w:t>
      </w:r>
      <w:r>
        <w:rPr>
          <w:rFonts w:hint="default" w:ascii="Times New Roman" w:hAnsi="Times New Roman" w:eastAsia="方正仿宋_GBK" w:cs="Times New Roman"/>
          <w:color w:val="auto"/>
          <w:spacing w:val="-6"/>
          <w:kern w:val="0"/>
          <w:sz w:val="32"/>
          <w:szCs w:val="32"/>
        </w:rPr>
        <w:t>项目</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default" w:ascii="方正黑体_GBK" w:hAnsi="方正黑体_GBK" w:eastAsia="方正黑体_GBK" w:cs="方正黑体_GBK"/>
          <w:b w:val="0"/>
          <w:bCs w:val="0"/>
          <w:color w:val="auto"/>
          <w:kern w:val="0"/>
          <w:sz w:val="32"/>
          <w:szCs w:val="32"/>
        </w:rPr>
        <w:t>二、投标人资格要求</w:t>
      </w:r>
    </w:p>
    <w:p>
      <w:pPr>
        <w:pStyle w:val="2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1.报价人应具备《中华人民共和国政府采购法》第二十二条规定的条件，必须是具有独立承担民事责任能力的在中华人民共和国境内注册的法人或其他组织。</w:t>
      </w:r>
    </w:p>
    <w:p>
      <w:pPr>
        <w:pStyle w:val="2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2.报价人必须具有履行合同所必需的设备和专业技术能力。所经营的产品必须是营业执照许可证范围内产品，具备正规授权证明或合法进货证明。产品必须符合国家行业有关标准。</w:t>
      </w:r>
    </w:p>
    <w:p>
      <w:pPr>
        <w:pStyle w:val="2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3.报价人参加政府采购活动前三年内，在经营活动中没有重大违法记录。</w:t>
      </w:r>
    </w:p>
    <w:p>
      <w:pPr>
        <w:pStyle w:val="2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4.报价人未被列入</w:t>
      </w:r>
      <w:r>
        <w:rPr>
          <w:rFonts w:hint="eastAsia" w:ascii="方正仿宋_GBK" w:hAnsi="方正仿宋_GBK" w:eastAsia="方正仿宋_GBK" w:cs="方正仿宋_GBK"/>
          <w:color w:val="auto"/>
          <w:kern w:val="0"/>
          <w:sz w:val="32"/>
          <w:szCs w:val="32"/>
          <w:lang w:val="en-US" w:eastAsia="zh-CN" w:bidi="ar-SA"/>
        </w:rPr>
        <w:t>“信用中国”网站</w:t>
      </w:r>
      <w:r>
        <w:rPr>
          <w:rFonts w:hint="default" w:ascii="Times New Roman" w:hAnsi="Times New Roman" w:eastAsia="方正仿宋_GBK" w:cs="Times New Roman"/>
          <w:color w:val="auto"/>
          <w:kern w:val="0"/>
          <w:sz w:val="32"/>
          <w:szCs w:val="32"/>
          <w:lang w:val="en-US" w:eastAsia="zh-CN" w:bidi="ar-SA"/>
        </w:rPr>
        <w:t>（www.creditchina.gov.cn）</w:t>
      </w:r>
      <w:r>
        <w:rPr>
          <w:rFonts w:hint="eastAsia" w:ascii="方正仿宋_GBK" w:hAnsi="方正仿宋_GBK" w:eastAsia="方正仿宋_GBK" w:cs="方正仿宋_GBK"/>
          <w:color w:val="auto"/>
          <w:kern w:val="0"/>
          <w:sz w:val="32"/>
          <w:szCs w:val="32"/>
          <w:lang w:val="en-US" w:eastAsia="zh-CN" w:bidi="ar-SA"/>
        </w:rPr>
        <w:t>“记录失信被执行人或重大税收违法案件当事人名单或政府采购严重违法失信行为”记录</w:t>
      </w:r>
      <w:r>
        <w:rPr>
          <w:rFonts w:hint="default" w:ascii="Times New Roman" w:hAnsi="Times New Roman" w:eastAsia="方正仿宋_GBK" w:cs="Times New Roman"/>
          <w:color w:val="auto"/>
          <w:kern w:val="0"/>
          <w:sz w:val="32"/>
          <w:szCs w:val="32"/>
          <w:lang w:val="en-US" w:eastAsia="zh-CN" w:bidi="ar-SA"/>
        </w:rPr>
        <w:t>名单；不处于中国政府采购网（www.ccgp.gov.cn）</w:t>
      </w:r>
      <w:r>
        <w:rPr>
          <w:rFonts w:hint="eastAsia" w:ascii="方正仿宋_GBK" w:hAnsi="方正仿宋_GBK" w:eastAsia="方正仿宋_GBK" w:cs="方正仿宋_GBK"/>
          <w:color w:val="auto"/>
          <w:kern w:val="0"/>
          <w:sz w:val="32"/>
          <w:szCs w:val="32"/>
          <w:lang w:val="en-US" w:eastAsia="zh-CN" w:bidi="ar-SA"/>
        </w:rPr>
        <w:t>“政府采购严重违法失信行为信息记录”中的</w:t>
      </w:r>
      <w:r>
        <w:rPr>
          <w:rFonts w:hint="default" w:ascii="Times New Roman" w:hAnsi="Times New Roman" w:eastAsia="方正仿宋_GBK" w:cs="Times New Roman"/>
          <w:color w:val="auto"/>
          <w:kern w:val="0"/>
          <w:sz w:val="32"/>
          <w:szCs w:val="32"/>
          <w:lang w:val="en-US" w:eastAsia="zh-CN" w:bidi="ar-SA"/>
        </w:rPr>
        <w:t>禁止参加政府采购活动期间。</w:t>
      </w:r>
    </w:p>
    <w:p>
      <w:pPr>
        <w:keepNext w:val="0"/>
        <w:keepLines w:val="0"/>
        <w:pageBreakBefore w:val="0"/>
        <w:widowControl w:val="0"/>
        <w:shd w:val="clear" w:color="auto" w:fill="FFFFFF"/>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bidi="ar-SA"/>
        </w:rPr>
        <w:t>5.</w:t>
      </w:r>
      <w:r>
        <w:rPr>
          <w:rFonts w:hint="default" w:ascii="Times New Roman" w:hAnsi="Times New Roman" w:eastAsia="方正仿宋_GBK" w:cs="Times New Roman"/>
          <w:color w:val="auto"/>
          <w:kern w:val="0"/>
          <w:sz w:val="32"/>
          <w:szCs w:val="32"/>
          <w:lang w:val="en-US" w:eastAsia="zh-CN" w:bidi="ar-SA"/>
        </w:rPr>
        <w:t>供应商必须是广东政府采购智慧云平台电子卖场-定点集市中定点供应商库内</w:t>
      </w:r>
      <w:r>
        <w:rPr>
          <w:rFonts w:hint="eastAsia" w:ascii="Times New Roman" w:hAnsi="Times New Roman" w:eastAsia="方正仿宋_GBK" w:cs="Times New Roman"/>
          <w:color w:val="auto"/>
          <w:kern w:val="0"/>
          <w:sz w:val="32"/>
          <w:szCs w:val="32"/>
          <w:lang w:val="en-US" w:eastAsia="zh-CN" w:bidi="ar-SA"/>
        </w:rPr>
        <w:t>办公家具</w:t>
      </w:r>
      <w:r>
        <w:rPr>
          <w:rFonts w:hint="default" w:ascii="Times New Roman" w:hAnsi="Times New Roman" w:eastAsia="方正仿宋_GBK" w:cs="Times New Roman"/>
          <w:color w:val="auto"/>
          <w:kern w:val="0"/>
          <w:sz w:val="32"/>
          <w:szCs w:val="32"/>
          <w:lang w:val="en-US" w:eastAsia="zh-CN" w:bidi="ar-SA"/>
        </w:rPr>
        <w:t>类供应商（需要提供截图证明）</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br w:type="textWrapping"/>
      </w:r>
      <w:r>
        <w:rPr>
          <w:rFonts w:hint="default" w:ascii="Times New Roman" w:hAnsi="Times New Roman" w:eastAsia="方正仿宋_GBK" w:cs="Times New Roman"/>
          <w:color w:val="auto"/>
          <w:kern w:val="0"/>
          <w:sz w:val="32"/>
          <w:szCs w:val="32"/>
          <w:lang w:val="en-US" w:eastAsia="zh-CN" w:bidi="ar-SA"/>
        </w:rPr>
        <w:t>　　</w:t>
      </w:r>
      <w:r>
        <w:rPr>
          <w:rFonts w:hint="eastAsia" w:ascii="Times New Roman" w:hAnsi="Times New Roman" w:eastAsia="方正仿宋_GBK" w:cs="Times New Roman"/>
          <w:color w:val="auto"/>
          <w:kern w:val="0"/>
          <w:sz w:val="32"/>
          <w:szCs w:val="32"/>
          <w:lang w:val="en-US" w:eastAsia="zh-CN" w:bidi="ar-SA"/>
        </w:rPr>
        <w:t>6</w:t>
      </w:r>
      <w:r>
        <w:rPr>
          <w:rFonts w:hint="default" w:ascii="Times New Roman" w:hAnsi="Times New Roman" w:eastAsia="方正仿宋_GBK" w:cs="Times New Roman"/>
          <w:color w:val="auto"/>
          <w:kern w:val="0"/>
          <w:sz w:val="32"/>
          <w:szCs w:val="32"/>
          <w:lang w:val="en-US" w:eastAsia="zh-CN" w:bidi="ar-SA"/>
        </w:rPr>
        <w:t>.本项目不接受联合体报价。</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三、项目内容</w:t>
      </w:r>
    </w:p>
    <w:p>
      <w:pPr>
        <w:keepNext w:val="0"/>
        <w:keepLines w:val="0"/>
        <w:pageBreakBefore w:val="0"/>
        <w:widowControl w:val="0"/>
        <w:shd w:val="clear" w:color="auto" w:fill="FFFFFF"/>
        <w:kinsoku/>
        <w:wordWrap/>
        <w:overflowPunct/>
        <w:topLinePunct w:val="0"/>
        <w:autoSpaceDE/>
        <w:autoSpaceDN/>
        <w:bidi w:val="0"/>
        <w:spacing w:line="560" w:lineRule="exact"/>
        <w:ind w:left="0" w:firstLine="640" w:firstLineChars="200"/>
        <w:jc w:val="both"/>
        <w:textAlignment w:val="auto"/>
        <w:rPr>
          <w:rFonts w:hint="eastAsia" w:ascii="Times New Roman" w:hAnsi="Times New Roman" w:eastAsia="方正仿宋_GBK" w:cs="Times New Roman"/>
          <w:color w:val="auto"/>
          <w:kern w:val="0"/>
          <w:sz w:val="32"/>
          <w:szCs w:val="32"/>
        </w:rPr>
      </w:pPr>
      <w:bookmarkStart w:id="0" w:name="_Toc519866696"/>
      <w:bookmarkEnd w:id="0"/>
      <w:r>
        <w:rPr>
          <w:rFonts w:hint="eastAsia" w:ascii="Times New Roman" w:hAnsi="Times New Roman" w:eastAsia="方正仿宋_GBK" w:cs="Times New Roman"/>
          <w:color w:val="auto"/>
          <w:kern w:val="0"/>
          <w:sz w:val="32"/>
          <w:szCs w:val="32"/>
        </w:rPr>
        <w:t>1</w:t>
      </w:r>
      <w:r>
        <w:rPr>
          <w:rFonts w:hint="default" w:ascii="Times New Roman" w:hAnsi="Times New Roman" w:eastAsia="方正仿宋_GBK" w:cs="Times New Roman"/>
          <w:color w:val="auto"/>
          <w:kern w:val="0"/>
          <w:sz w:val="32"/>
          <w:szCs w:val="32"/>
          <w:lang w:val="en-US"/>
        </w:rPr>
        <w:t>.</w:t>
      </w:r>
      <w:r>
        <w:rPr>
          <w:rFonts w:hint="eastAsia" w:ascii="Times New Roman" w:hAnsi="Times New Roman" w:eastAsia="方正仿宋_GBK" w:cs="Times New Roman"/>
          <w:color w:val="auto"/>
          <w:kern w:val="0"/>
          <w:sz w:val="32"/>
          <w:szCs w:val="32"/>
        </w:rPr>
        <w:t>项目概况</w:t>
      </w:r>
    </w:p>
    <w:tbl>
      <w:tblPr>
        <w:tblStyle w:val="13"/>
        <w:tblW w:w="78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384"/>
        <w:gridCol w:w="1740"/>
        <w:gridCol w:w="684"/>
        <w:gridCol w:w="1208"/>
        <w:gridCol w:w="1197"/>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442" w:type="dxa"/>
            <w:vAlign w:val="center"/>
          </w:tcPr>
          <w:p>
            <w:pPr>
              <w:keepNext w:val="0"/>
              <w:keepLines w:val="0"/>
              <w:pageBreakBefore w:val="0"/>
              <w:widowControl w:val="0"/>
              <w:kinsoku/>
              <w:wordWrap/>
              <w:overflowPunct/>
              <w:topLinePunct w:val="0"/>
              <w:bidi w:val="0"/>
              <w:jc w:val="center"/>
              <w:textAlignment w:val="auto"/>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序号</w:t>
            </w:r>
          </w:p>
        </w:tc>
        <w:tc>
          <w:tcPr>
            <w:tcW w:w="1384" w:type="dxa"/>
            <w:vAlign w:val="center"/>
          </w:tcPr>
          <w:p>
            <w:pPr>
              <w:keepNext w:val="0"/>
              <w:keepLines w:val="0"/>
              <w:pageBreakBefore w:val="0"/>
              <w:widowControl w:val="0"/>
              <w:kinsoku/>
              <w:wordWrap/>
              <w:overflowPunct/>
              <w:topLinePunct w:val="0"/>
              <w:bidi w:val="0"/>
              <w:jc w:val="center"/>
              <w:textAlignment w:val="auto"/>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lang w:val="en-US" w:eastAsia="zh-CN"/>
              </w:rPr>
              <w:t>物资</w:t>
            </w:r>
            <w:r>
              <w:rPr>
                <w:rFonts w:hint="eastAsia" w:ascii="方正黑体_GBK" w:hAnsi="方正黑体_GBK" w:eastAsia="方正黑体_GBK" w:cs="方正黑体_GBK"/>
                <w:color w:val="auto"/>
                <w:sz w:val="24"/>
                <w:szCs w:val="24"/>
              </w:rPr>
              <w:t>名称</w:t>
            </w:r>
          </w:p>
        </w:tc>
        <w:tc>
          <w:tcPr>
            <w:tcW w:w="1740" w:type="dxa"/>
            <w:vAlign w:val="center"/>
          </w:tcPr>
          <w:p>
            <w:pPr>
              <w:keepNext w:val="0"/>
              <w:keepLines w:val="0"/>
              <w:pageBreakBefore w:val="0"/>
              <w:widowControl w:val="0"/>
              <w:kinsoku/>
              <w:wordWrap/>
              <w:overflowPunct/>
              <w:topLinePunct w:val="0"/>
              <w:bidi w:val="0"/>
              <w:jc w:val="center"/>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规格型号</w:t>
            </w:r>
          </w:p>
        </w:tc>
        <w:tc>
          <w:tcPr>
            <w:tcW w:w="684" w:type="dxa"/>
            <w:vAlign w:val="center"/>
          </w:tcPr>
          <w:p>
            <w:pPr>
              <w:keepNext w:val="0"/>
              <w:keepLines w:val="0"/>
              <w:pageBreakBefore w:val="0"/>
              <w:widowControl w:val="0"/>
              <w:kinsoku/>
              <w:wordWrap/>
              <w:overflowPunct/>
              <w:topLinePunct w:val="0"/>
              <w:bidi w:val="0"/>
              <w:jc w:val="center"/>
              <w:textAlignment w:val="auto"/>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数量</w:t>
            </w:r>
          </w:p>
        </w:tc>
        <w:tc>
          <w:tcPr>
            <w:tcW w:w="1208" w:type="dxa"/>
            <w:vAlign w:val="center"/>
          </w:tcPr>
          <w:p>
            <w:pPr>
              <w:keepNext w:val="0"/>
              <w:keepLines w:val="0"/>
              <w:pageBreakBefore w:val="0"/>
              <w:widowControl w:val="0"/>
              <w:kinsoku/>
              <w:wordWrap/>
              <w:overflowPunct/>
              <w:topLinePunct w:val="0"/>
              <w:bidi w:val="0"/>
              <w:jc w:val="center"/>
              <w:textAlignment w:val="auto"/>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lang w:val="en-US" w:eastAsia="zh-CN"/>
              </w:rPr>
              <w:t>最高限价</w:t>
            </w:r>
            <w:r>
              <w:rPr>
                <w:rFonts w:hint="eastAsia" w:ascii="方正黑体_GBK" w:hAnsi="方正黑体_GBK" w:eastAsia="方正黑体_GBK" w:cs="方正黑体_GBK"/>
                <w:color w:val="auto"/>
                <w:sz w:val="24"/>
                <w:szCs w:val="24"/>
              </w:rPr>
              <w:t>（元）</w:t>
            </w:r>
          </w:p>
        </w:tc>
        <w:tc>
          <w:tcPr>
            <w:tcW w:w="1197" w:type="dxa"/>
            <w:vAlign w:val="center"/>
          </w:tcPr>
          <w:p>
            <w:pPr>
              <w:keepNext w:val="0"/>
              <w:keepLines w:val="0"/>
              <w:pageBreakBefore w:val="0"/>
              <w:widowControl w:val="0"/>
              <w:kinsoku/>
              <w:wordWrap/>
              <w:overflowPunct/>
              <w:topLinePunct w:val="0"/>
              <w:bidi w:val="0"/>
              <w:jc w:val="center"/>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交货时间</w:t>
            </w:r>
          </w:p>
        </w:tc>
        <w:tc>
          <w:tcPr>
            <w:tcW w:w="1193" w:type="dxa"/>
            <w:vAlign w:val="center"/>
          </w:tcPr>
          <w:p>
            <w:pPr>
              <w:keepNext w:val="0"/>
              <w:keepLines w:val="0"/>
              <w:pageBreakBefore w:val="0"/>
              <w:widowControl w:val="0"/>
              <w:kinsoku/>
              <w:wordWrap/>
              <w:overflowPunct/>
              <w:topLinePunct w:val="0"/>
              <w:bidi w:val="0"/>
              <w:jc w:val="center"/>
              <w:textAlignment w:val="auto"/>
              <w:rPr>
                <w:rFonts w:hint="eastAsia" w:ascii="方正黑体_GBK" w:hAnsi="方正黑体_GBK" w:eastAsia="方正黑体_GBK" w:cs="方正黑体_GBK"/>
                <w:color w:val="auto"/>
                <w:sz w:val="24"/>
                <w:szCs w:val="24"/>
                <w:lang w:val="en-US" w:eastAsia="zh-CN"/>
              </w:rPr>
            </w:pPr>
            <w:r>
              <w:rPr>
                <w:rFonts w:hint="eastAsia" w:ascii="方正黑体_GBK" w:hAnsi="方正黑体_GBK" w:eastAsia="方正黑体_GBK" w:cs="方正黑体_GBK"/>
                <w:color w:val="auto"/>
                <w:sz w:val="24"/>
                <w:szCs w:val="24"/>
                <w:lang w:val="en-US" w:eastAsia="zh-CN"/>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44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13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金属档案柜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24"/>
              </w:rPr>
            </w:pP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满载时每个约35KG（含自重），档案箱长宽高约为850*360*400</w:t>
            </w:r>
          </w:p>
        </w:tc>
        <w:tc>
          <w:tcPr>
            <w:tcW w:w="6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320个</w:t>
            </w:r>
          </w:p>
        </w:tc>
        <w:tc>
          <w:tcPr>
            <w:tcW w:w="1208" w:type="dxa"/>
            <w:vAlign w:val="center"/>
          </w:tcPr>
          <w:p>
            <w:pPr>
              <w:keepNext w:val="0"/>
              <w:keepLines w:val="0"/>
              <w:pageBreakBefore w:val="0"/>
              <w:widowControl w:val="0"/>
              <w:tabs>
                <w:tab w:val="left" w:pos="286"/>
                <w:tab w:val="center" w:pos="12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w:t>
            </w:r>
            <w:r>
              <w:rPr>
                <w:rFonts w:hint="eastAsia" w:ascii="Times New Roman" w:hAnsi="Times New Roman" w:eastAsia="方正仿宋_GBK" w:cs="Times New Roman"/>
                <w:color w:val="auto"/>
                <w:sz w:val="24"/>
                <w:szCs w:val="24"/>
                <w:lang w:val="en-US" w:eastAsia="zh-CN"/>
              </w:rPr>
              <w:t>7</w:t>
            </w:r>
            <w:r>
              <w:rPr>
                <w:rFonts w:hint="default" w:ascii="Times New Roman" w:hAnsi="Times New Roman" w:eastAsia="方正仿宋_GBK" w:cs="Times New Roman"/>
                <w:color w:val="auto"/>
                <w:sz w:val="24"/>
                <w:szCs w:val="24"/>
              </w:rPr>
              <w:t>0</w:t>
            </w:r>
            <w:r>
              <w:rPr>
                <w:rFonts w:hint="default" w:ascii="Times New Roman" w:hAnsi="Times New Roman" w:eastAsia="方正仿宋_GBK" w:cs="Times New Roman"/>
                <w:color w:val="auto"/>
                <w:sz w:val="24"/>
                <w:szCs w:val="24"/>
                <w:lang w:val="en-US" w:eastAsia="zh-CN"/>
              </w:rPr>
              <w:t>0</w:t>
            </w:r>
            <w:r>
              <w:rPr>
                <w:rFonts w:hint="default" w:ascii="Times New Roman" w:hAnsi="Times New Roman" w:eastAsia="方正仿宋_GBK" w:cs="Times New Roman"/>
                <w:color w:val="auto"/>
                <w:sz w:val="24"/>
                <w:szCs w:val="24"/>
              </w:rPr>
              <w:t>00</w:t>
            </w:r>
          </w:p>
        </w:tc>
        <w:tc>
          <w:tcPr>
            <w:tcW w:w="1197" w:type="dxa"/>
            <w:vAlign w:val="center"/>
          </w:tcPr>
          <w:p>
            <w:pPr>
              <w:keepNext w:val="0"/>
              <w:keepLines w:val="0"/>
              <w:pageBreakBefore w:val="0"/>
              <w:widowControl w:val="0"/>
              <w:tabs>
                <w:tab w:val="left" w:pos="286"/>
                <w:tab w:val="center" w:pos="12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合同签订后一</w:t>
            </w:r>
            <w:r>
              <w:rPr>
                <w:rFonts w:hint="eastAsia" w:ascii="Times New Roman" w:hAnsi="Times New Roman" w:eastAsia="方正仿宋_GBK" w:cs="Times New Roman"/>
                <w:color w:val="auto"/>
                <w:sz w:val="24"/>
                <w:szCs w:val="24"/>
                <w:lang w:val="en-US" w:eastAsia="zh-CN"/>
              </w:rPr>
              <w:t>个</w:t>
            </w:r>
            <w:r>
              <w:rPr>
                <w:rFonts w:hint="default" w:ascii="Times New Roman" w:hAnsi="Times New Roman" w:eastAsia="方正仿宋_GBK" w:cs="Times New Roman"/>
                <w:color w:val="auto"/>
                <w:sz w:val="24"/>
                <w:szCs w:val="24"/>
              </w:rPr>
              <w:t>月内</w:t>
            </w:r>
          </w:p>
        </w:tc>
        <w:tc>
          <w:tcPr>
            <w:tcW w:w="1193" w:type="dxa"/>
            <w:vAlign w:val="center"/>
          </w:tcPr>
          <w:p>
            <w:pPr>
              <w:keepNext w:val="0"/>
              <w:keepLines w:val="0"/>
              <w:pageBreakBefore w:val="0"/>
              <w:widowControl w:val="0"/>
              <w:tabs>
                <w:tab w:val="left" w:pos="286"/>
                <w:tab w:val="center" w:pos="1208"/>
              </w:tabs>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广东省鹤山市，需求单位指定地点</w:t>
            </w: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default"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说明：</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1.报价供应商应当对所投包内所有产品和数量进行唯一报价，否则视为无效报价。</w:t>
      </w:r>
      <w:bookmarkStart w:id="1" w:name="_GoBack"/>
      <w:bookmarkEnd w:id="1"/>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baseline"/>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2.报价应当包括所有物资供应、运输、装卸、安装调试、技术培训、售后服务、备品备件和伴随服务等价格。</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baseline"/>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3.供应商必须确保交付的产品必须是原生产厂家的全新产品外观包装无缺陷，且符合合同所述的规格和质量要求。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baseline"/>
        <w:rPr>
          <w:rFonts w:hint="default"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4.质量符合国家金属家具通用技术条件标准及家具力学性能试验标准，产品技术性能指标符合中华人民共和国建筑工业行业标准《档案馆建筑设计规范》等相关标准。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default" w:ascii="方正黑体_GBK" w:hAnsi="方正黑体_GBK" w:eastAsia="方正黑体_GBK" w:cs="方正黑体_GBK"/>
          <w:b w:val="0"/>
          <w:bCs w:val="0"/>
          <w:color w:val="auto"/>
          <w:kern w:val="0"/>
          <w:sz w:val="32"/>
          <w:szCs w:val="32"/>
        </w:rPr>
        <w:t>四、商务要求</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1.本项目预算（最高报价上限价）为</w:t>
      </w:r>
      <w:r>
        <w:rPr>
          <w:rFonts w:hint="default" w:ascii="Times New Roman" w:hAnsi="Times New Roman" w:eastAsia="方正仿宋_GBK" w:cs="Times New Roman"/>
          <w:b/>
          <w:bCs/>
          <w:color w:val="auto"/>
          <w:kern w:val="0"/>
          <w:sz w:val="32"/>
          <w:szCs w:val="32"/>
        </w:rPr>
        <w:t>人民币</w:t>
      </w:r>
      <w:r>
        <w:rPr>
          <w:rFonts w:hint="eastAsia" w:ascii="Times New Roman" w:hAnsi="Times New Roman" w:eastAsia="方正仿宋_GBK" w:cs="Times New Roman"/>
          <w:b/>
          <w:bCs/>
          <w:color w:val="auto"/>
          <w:kern w:val="0"/>
          <w:sz w:val="32"/>
          <w:szCs w:val="32"/>
          <w:lang w:val="en-US" w:eastAsia="zh-CN"/>
        </w:rPr>
        <w:t>7</w:t>
      </w:r>
      <w:r>
        <w:rPr>
          <w:rFonts w:hint="default" w:ascii="Times New Roman" w:hAnsi="Times New Roman" w:eastAsia="方正仿宋_GBK" w:cs="Times New Roman"/>
          <w:b/>
          <w:bCs/>
          <w:color w:val="auto"/>
          <w:kern w:val="0"/>
          <w:sz w:val="32"/>
          <w:szCs w:val="32"/>
          <w:lang w:val="en-US" w:eastAsia="zh-CN"/>
        </w:rPr>
        <w:t>0</w:t>
      </w:r>
      <w:r>
        <w:rPr>
          <w:rFonts w:hint="default" w:ascii="Times New Roman" w:hAnsi="Times New Roman" w:eastAsia="方正仿宋_GBK" w:cs="Times New Roman"/>
          <w:b/>
          <w:bCs/>
          <w:color w:val="auto"/>
          <w:kern w:val="0"/>
          <w:sz w:val="32"/>
          <w:szCs w:val="32"/>
        </w:rPr>
        <w:t>000元</w:t>
      </w:r>
      <w:r>
        <w:rPr>
          <w:rFonts w:hint="default" w:ascii="Times New Roman" w:hAnsi="Times New Roman" w:eastAsia="方正仿宋_GBK" w:cs="Times New Roman"/>
          <w:color w:val="auto"/>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方正仿宋_GBK" w:cs="Times New Roman"/>
          <w:color w:val="auto"/>
          <w:kern w:val="0"/>
          <w:sz w:val="32"/>
          <w:szCs w:val="32"/>
          <w:lang w:eastAsia="zh-CN"/>
        </w:rPr>
      </w:pPr>
      <w:r>
        <w:rPr>
          <w:rFonts w:hint="eastAsia" w:ascii="Times New Roman" w:hAnsi="Times New Roman" w:eastAsia="方正仿宋_GBK"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rPr>
        <w:t>.质量保证</w:t>
      </w:r>
      <w:r>
        <w:rPr>
          <w:rFonts w:hint="eastAsia" w:ascii="Times New Roman" w:hAnsi="Times New Roman" w:eastAsia="方正仿宋_GBK" w:cs="Times New Roman"/>
          <w:color w:val="auto"/>
          <w:kern w:val="0"/>
          <w:sz w:val="32"/>
          <w:szCs w:val="32"/>
          <w:lang w:val="en-US" w:eastAsia="zh-CN"/>
        </w:rPr>
        <w:t>要求</w:t>
      </w:r>
      <w:r>
        <w:rPr>
          <w:rFonts w:hint="eastAsia" w:ascii="Times New Roman" w:hAnsi="Times New Roman" w:eastAsia="方正仿宋_GBK" w:cs="Times New Roman"/>
          <w:color w:val="auto"/>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自验收合格之日起至少</w:t>
      </w:r>
      <w:r>
        <w:rPr>
          <w:rFonts w:hint="eastAsia" w:ascii="Times New Roman" w:hAnsi="Times New Roman" w:eastAsia="方正仿宋_GBK" w:cs="Times New Roman"/>
          <w:color w:val="auto"/>
          <w:kern w:val="0"/>
          <w:sz w:val="32"/>
          <w:szCs w:val="32"/>
          <w:lang w:val="en-US" w:eastAsia="zh-CN"/>
        </w:rPr>
        <w:t>两</w:t>
      </w:r>
      <w:r>
        <w:rPr>
          <w:rFonts w:hint="default" w:ascii="Times New Roman" w:hAnsi="Times New Roman" w:eastAsia="方正仿宋_GBK" w:cs="Times New Roman"/>
          <w:color w:val="auto"/>
          <w:kern w:val="0"/>
          <w:sz w:val="32"/>
          <w:szCs w:val="32"/>
        </w:rPr>
        <w:t>年。</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质保期内，在非人为因素情况下，产品出现任何质量问题，由中标供应商负责上门处理和免费维护、维修，一切维修换件和备品备件</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含所有零配件及上门费用</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均由中标供应商免费提供。非人为因素出现故障而造成短期停用时，则质保期相应延迟。质保期内采购人对中标供应商享有追索权。</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3</w:t>
      </w:r>
      <w:r>
        <w:rPr>
          <w:rFonts w:hint="default" w:ascii="Times New Roman" w:hAnsi="Times New Roman" w:eastAsia="方正仿宋_GBK" w:cs="Times New Roman"/>
          <w:color w:val="auto"/>
          <w:kern w:val="0"/>
          <w:sz w:val="32"/>
          <w:szCs w:val="32"/>
        </w:rPr>
        <w:t>.验收要求：中标供应商须为验收提供必需的一切条件及相关费用，中标供应商应保证</w:t>
      </w:r>
      <w:r>
        <w:rPr>
          <w:rFonts w:hint="default" w:ascii="Times New Roman" w:hAnsi="Times New Roman" w:eastAsia="方正仿宋_GBK" w:cs="Times New Roman"/>
          <w:color w:val="auto"/>
          <w:kern w:val="0"/>
          <w:sz w:val="32"/>
          <w:szCs w:val="32"/>
          <w:lang w:val="en-US" w:eastAsia="zh-CN"/>
        </w:rPr>
        <w:t>交付用户的产品</w:t>
      </w:r>
      <w:r>
        <w:rPr>
          <w:rFonts w:hint="default" w:ascii="Times New Roman" w:hAnsi="Times New Roman" w:eastAsia="方正仿宋_GBK" w:cs="Times New Roman"/>
          <w:color w:val="auto"/>
          <w:kern w:val="0"/>
          <w:sz w:val="32"/>
          <w:szCs w:val="32"/>
        </w:rPr>
        <w:t>品质规格完全符合合同要求。</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default" w:ascii="方正黑体_GBK" w:hAnsi="方正黑体_GBK" w:eastAsia="方正黑体_GBK" w:cs="方正黑体_GBK"/>
          <w:b w:val="0"/>
          <w:bCs w:val="0"/>
          <w:color w:val="auto"/>
          <w:kern w:val="0"/>
          <w:sz w:val="32"/>
          <w:szCs w:val="32"/>
        </w:rPr>
        <w:t>五、付款方式</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both"/>
        <w:textAlignment w:val="auto"/>
        <w:outlineLvl w:val="1"/>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由双方协商确定。</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default" w:ascii="方正黑体_GBK" w:hAnsi="方正黑体_GBK" w:eastAsia="方正黑体_GBK" w:cs="方正黑体_GBK"/>
          <w:b w:val="0"/>
          <w:bCs w:val="0"/>
          <w:color w:val="auto"/>
          <w:kern w:val="0"/>
          <w:sz w:val="32"/>
          <w:szCs w:val="32"/>
        </w:rPr>
        <w:t>六、评标方法</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采购人对各供应商报价文件进行综合评价，考察各潜在供应商基本情况、业务能力、相关业绩以及报价等因素，择优予以确定。</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default" w:ascii="方正黑体_GBK" w:hAnsi="方正黑体_GBK" w:eastAsia="方正黑体_GBK" w:cs="方正黑体_GBK"/>
          <w:b w:val="0"/>
          <w:bCs w:val="0"/>
          <w:color w:val="auto"/>
          <w:kern w:val="0"/>
          <w:sz w:val="32"/>
          <w:szCs w:val="32"/>
        </w:rPr>
        <w:t>七、询价文件递交时间和地点</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递交报价文件</w:t>
      </w:r>
      <w:r>
        <w:rPr>
          <w:rFonts w:hint="eastAsia" w:ascii="Times New Roman" w:hAnsi="Times New Roman" w:eastAsia="方正仿宋_GBK" w:cs="Times New Roman"/>
          <w:color w:val="auto"/>
          <w:kern w:val="0"/>
          <w:sz w:val="32"/>
          <w:szCs w:val="32"/>
          <w:lang w:val="en-US" w:eastAsia="zh-CN"/>
        </w:rPr>
        <w:t>起</w:t>
      </w:r>
      <w:r>
        <w:rPr>
          <w:rFonts w:hint="default" w:ascii="Times New Roman" w:hAnsi="Times New Roman" w:eastAsia="方正仿宋_GBK" w:cs="Times New Roman"/>
          <w:color w:val="auto"/>
          <w:kern w:val="0"/>
          <w:sz w:val="32"/>
          <w:szCs w:val="32"/>
        </w:rPr>
        <w:t>止时间：</w:t>
      </w:r>
      <w:r>
        <w:rPr>
          <w:rFonts w:hint="eastAsia" w:ascii="Times New Roman" w:hAnsi="Times New Roman" w:eastAsia="方正仿宋_GBK" w:cs="Times New Roman"/>
          <w:color w:val="auto"/>
          <w:kern w:val="0"/>
          <w:sz w:val="32"/>
          <w:szCs w:val="32"/>
          <w:lang w:val="en-US" w:eastAsia="zh-CN"/>
        </w:rPr>
        <w:t>2025年12月5日至</w:t>
      </w:r>
      <w:r>
        <w:rPr>
          <w:rFonts w:hint="default" w:ascii="Times New Roman" w:hAnsi="Times New Roman" w:eastAsia="方正仿宋_GBK" w:cs="Times New Roman"/>
          <w:color w:val="auto"/>
          <w:kern w:val="0"/>
          <w:sz w:val="32"/>
          <w:szCs w:val="32"/>
        </w:rPr>
        <w:t>2025年</w:t>
      </w:r>
      <w:r>
        <w:rPr>
          <w:rFonts w:hint="default" w:ascii="Times New Roman" w:hAnsi="Times New Roman" w:eastAsia="方正仿宋_GBK" w:cs="Times New Roman"/>
          <w:color w:val="auto"/>
          <w:kern w:val="0"/>
          <w:sz w:val="32"/>
          <w:szCs w:val="32"/>
          <w:lang w:val="en-US" w:eastAsia="zh-CN"/>
        </w:rPr>
        <w:t>1</w:t>
      </w:r>
      <w:r>
        <w:rPr>
          <w:rFonts w:hint="eastAsia" w:ascii="Times New Roman" w:hAnsi="Times New Roman" w:eastAsia="方正仿宋_GBK"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rPr>
        <w:t>月</w:t>
      </w:r>
      <w:r>
        <w:rPr>
          <w:rFonts w:hint="eastAsia" w:ascii="Times New Roman" w:hAnsi="Times New Roman" w:eastAsia="方正仿宋_GBK" w:cs="Times New Roman"/>
          <w:color w:val="auto"/>
          <w:kern w:val="0"/>
          <w:sz w:val="32"/>
          <w:szCs w:val="32"/>
          <w:lang w:val="en-US" w:eastAsia="zh-CN"/>
        </w:rPr>
        <w:t>14</w:t>
      </w:r>
      <w:r>
        <w:rPr>
          <w:rFonts w:hint="default" w:ascii="Times New Roman" w:hAnsi="Times New Roman" w:eastAsia="方正仿宋_GBK" w:cs="Times New Roman"/>
          <w:color w:val="auto"/>
          <w:kern w:val="0"/>
          <w:sz w:val="32"/>
          <w:szCs w:val="32"/>
        </w:rPr>
        <w:t>日</w:t>
      </w:r>
      <w:r>
        <w:rPr>
          <w:rFonts w:hint="default" w:ascii="Times New Roman" w:hAnsi="Times New Roman" w:eastAsia="方正仿宋_GBK" w:cs="Times New Roman"/>
          <w:color w:val="auto"/>
          <w:kern w:val="0"/>
          <w:sz w:val="32"/>
          <w:szCs w:val="32"/>
          <w:lang w:val="en-US" w:eastAsia="zh-CN"/>
        </w:rPr>
        <w:t>17</w:t>
      </w:r>
      <w:r>
        <w:rPr>
          <w:rFonts w:hint="default" w:ascii="Times New Roman" w:hAnsi="Times New Roman" w:eastAsia="方正仿宋_GBK" w:cs="Times New Roman"/>
          <w:color w:val="auto"/>
          <w:kern w:val="0"/>
          <w:sz w:val="32"/>
          <w:szCs w:val="32"/>
        </w:rPr>
        <w:t>时30分（注：9时00分开始受理报价文件）；</w:t>
      </w:r>
      <w:r>
        <w:rPr>
          <w:rFonts w:hint="default" w:ascii="Times New Roman" w:hAnsi="Times New Roman" w:eastAsia="方正仿宋_GBK" w:cs="Times New Roman"/>
          <w:color w:val="auto"/>
          <w:kern w:val="0"/>
          <w:sz w:val="32"/>
          <w:szCs w:val="32"/>
          <w:lang w:val="en-US" w:eastAsia="zh-CN"/>
        </w:rPr>
        <w:t>报价文件须</w:t>
      </w:r>
      <w:r>
        <w:rPr>
          <w:rFonts w:hint="default" w:ascii="Times New Roman" w:hAnsi="Times New Roman" w:eastAsia="方正仿宋_GBK" w:cs="Times New Roman"/>
          <w:color w:val="auto"/>
          <w:kern w:val="0"/>
          <w:sz w:val="32"/>
          <w:szCs w:val="32"/>
        </w:rPr>
        <w:t>以密封包装邮寄到至鹤山市沙坪</w:t>
      </w:r>
      <w:r>
        <w:rPr>
          <w:rFonts w:hint="default" w:ascii="Times New Roman" w:hAnsi="Times New Roman" w:eastAsia="方正仿宋_GBK" w:cs="Times New Roman"/>
          <w:color w:val="auto"/>
          <w:kern w:val="0"/>
          <w:sz w:val="32"/>
          <w:szCs w:val="32"/>
          <w:lang w:eastAsia="zh-CN"/>
        </w:rPr>
        <w:t>街道</w:t>
      </w:r>
      <w:r>
        <w:rPr>
          <w:rFonts w:hint="default" w:ascii="Times New Roman" w:hAnsi="Times New Roman" w:eastAsia="方正仿宋_GBK" w:cs="Times New Roman"/>
          <w:color w:val="auto"/>
          <w:kern w:val="0"/>
          <w:sz w:val="32"/>
          <w:szCs w:val="32"/>
        </w:rPr>
        <w:t>文华路96号鹤山市人民检察院为有效，逾时不候。收件人：温小姐 联系电话：</w:t>
      </w:r>
      <w:r>
        <w:rPr>
          <w:rFonts w:hint="default" w:ascii="Times New Roman" w:hAnsi="Times New Roman" w:eastAsia="方正仿宋_GBK" w:cs="Times New Roman"/>
          <w:color w:val="auto"/>
          <w:kern w:val="0"/>
          <w:sz w:val="32"/>
          <w:szCs w:val="32"/>
          <w:lang w:val="en-US" w:eastAsia="zh-CN"/>
        </w:rPr>
        <w:t>0750-8872321</w:t>
      </w:r>
      <w:r>
        <w:rPr>
          <w:rFonts w:hint="default" w:ascii="Times New Roman" w:hAnsi="Times New Roman" w:eastAsia="方正仿宋_GBK" w:cs="Times New Roman"/>
          <w:color w:val="auto"/>
          <w:kern w:val="0"/>
          <w:sz w:val="32"/>
          <w:szCs w:val="32"/>
        </w:rPr>
        <w:t>。询价文件数量：</w:t>
      </w:r>
      <w:r>
        <w:rPr>
          <w:rFonts w:hint="default" w:ascii="Times New Roman" w:hAnsi="Times New Roman" w:eastAsia="方正仿宋_GBK" w:cs="Times New Roman"/>
          <w:b/>
          <w:bCs/>
          <w:color w:val="auto"/>
          <w:kern w:val="0"/>
          <w:sz w:val="32"/>
          <w:szCs w:val="32"/>
          <w:lang w:val="en-US" w:eastAsia="zh-CN"/>
        </w:rPr>
        <w:t>5</w:t>
      </w:r>
      <w:r>
        <w:rPr>
          <w:rFonts w:hint="default" w:ascii="Times New Roman" w:hAnsi="Times New Roman" w:eastAsia="方正仿宋_GBK" w:cs="Times New Roman"/>
          <w:b/>
          <w:bCs/>
          <w:color w:val="auto"/>
          <w:kern w:val="0"/>
          <w:sz w:val="32"/>
          <w:szCs w:val="32"/>
        </w:rPr>
        <w:t>份</w:t>
      </w:r>
      <w:r>
        <w:rPr>
          <w:rFonts w:hint="default" w:ascii="Times New Roman" w:hAnsi="Times New Roman" w:eastAsia="方正仿宋_GBK" w:cs="Times New Roman"/>
          <w:color w:val="auto"/>
          <w:kern w:val="0"/>
          <w:sz w:val="32"/>
          <w:szCs w:val="32"/>
        </w:rPr>
        <w:t>。每一份询价文件的密封袋两头封口上均需贴封条，</w:t>
      </w:r>
      <w:r>
        <w:rPr>
          <w:rFonts w:hint="default" w:ascii="Times New Roman" w:hAnsi="Times New Roman" w:eastAsia="方正仿宋_GBK" w:cs="Times New Roman"/>
          <w:color w:val="auto"/>
          <w:kern w:val="0"/>
          <w:sz w:val="32"/>
          <w:szCs w:val="32"/>
          <w:lang w:val="en-US" w:eastAsia="zh-CN"/>
        </w:rPr>
        <w:t>并</w:t>
      </w:r>
      <w:r>
        <w:rPr>
          <w:rFonts w:hint="default" w:ascii="Times New Roman" w:hAnsi="Times New Roman" w:eastAsia="方正仿宋_GBK" w:cs="Times New Roman"/>
          <w:color w:val="auto"/>
          <w:kern w:val="0"/>
          <w:sz w:val="32"/>
          <w:szCs w:val="32"/>
        </w:rPr>
        <w:t>加盖骑缝章（公章）。</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如果未按上述规定进行密封和标记，对投标文件的误投或提前拆封不负责，并将拒绝接收密封不完好的投标文件。</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项目询价开标时间：</w:t>
      </w:r>
      <w:r>
        <w:rPr>
          <w:rFonts w:hint="default" w:ascii="Times New Roman" w:hAnsi="Times New Roman" w:eastAsia="方正仿宋_GBK" w:cs="Times New Roman"/>
          <w:color w:val="auto"/>
          <w:kern w:val="0"/>
          <w:sz w:val="32"/>
          <w:szCs w:val="32"/>
          <w:lang w:val="en-US" w:eastAsia="zh-CN" w:bidi="ar-SA"/>
        </w:rPr>
        <w:t>2025年</w:t>
      </w:r>
      <w:r>
        <w:rPr>
          <w:rFonts w:hint="eastAsia" w:ascii="Times New Roman" w:hAnsi="Times New Roman" w:eastAsia="方正仿宋_GBK" w:cs="Times New Roman"/>
          <w:color w:val="auto"/>
          <w:kern w:val="0"/>
          <w:sz w:val="32"/>
          <w:szCs w:val="32"/>
          <w:lang w:val="en-US" w:eastAsia="zh-CN" w:bidi="ar-SA"/>
        </w:rPr>
        <w:t>12</w:t>
      </w:r>
      <w:r>
        <w:rPr>
          <w:rFonts w:hint="default" w:ascii="Times New Roman" w:hAnsi="Times New Roman" w:eastAsia="方正仿宋_GBK" w:cs="Times New Roman"/>
          <w:color w:val="auto"/>
          <w:kern w:val="0"/>
          <w:sz w:val="32"/>
          <w:szCs w:val="32"/>
          <w:lang w:val="en-US" w:eastAsia="zh-CN" w:bidi="ar-SA"/>
        </w:rPr>
        <w:t>月</w:t>
      </w:r>
      <w:r>
        <w:rPr>
          <w:rFonts w:hint="eastAsia" w:ascii="Times New Roman" w:hAnsi="Times New Roman" w:eastAsia="方正仿宋_GBK" w:cs="Times New Roman"/>
          <w:color w:val="auto"/>
          <w:kern w:val="0"/>
          <w:sz w:val="32"/>
          <w:szCs w:val="32"/>
          <w:lang w:val="en-US" w:eastAsia="zh-CN" w:bidi="ar-SA"/>
        </w:rPr>
        <w:t>15</w:t>
      </w:r>
      <w:r>
        <w:rPr>
          <w:rFonts w:hint="default" w:ascii="Times New Roman" w:hAnsi="Times New Roman" w:eastAsia="方正仿宋_GBK" w:cs="Times New Roman"/>
          <w:color w:val="auto"/>
          <w:kern w:val="0"/>
          <w:sz w:val="32"/>
          <w:szCs w:val="32"/>
          <w:lang w:val="en-US" w:eastAsia="zh-CN" w:bidi="ar-SA"/>
        </w:rPr>
        <w:t>日上午10时00分</w:t>
      </w:r>
      <w:r>
        <w:rPr>
          <w:rFonts w:hint="default" w:ascii="Times New Roman" w:hAnsi="Times New Roman" w:eastAsia="方正仿宋_GBK" w:cs="Times New Roman"/>
          <w:color w:val="auto"/>
          <w:kern w:val="0"/>
          <w:sz w:val="32"/>
          <w:szCs w:val="32"/>
        </w:rPr>
        <w:t>，地点：鹤山市人民检察院二楼会议室。投标单位法定代表人</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或授权委托人</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必须携带本人身份证件</w:t>
      </w:r>
      <w:r>
        <w:rPr>
          <w:rFonts w:hint="eastAsia" w:ascii="Times New Roman" w:hAnsi="Times New Roman" w:eastAsia="方正仿宋_GBK" w:cs="Times New Roman"/>
          <w:color w:val="auto"/>
          <w:kern w:val="0"/>
          <w:sz w:val="32"/>
          <w:szCs w:val="32"/>
          <w:lang w:val="en-US" w:eastAsia="zh-CN"/>
        </w:rPr>
        <w:t>及投标文件对应样板</w:t>
      </w:r>
      <w:r>
        <w:rPr>
          <w:rFonts w:hint="default" w:ascii="Times New Roman" w:hAnsi="Times New Roman" w:eastAsia="方正仿宋_GBK" w:cs="Times New Roman"/>
          <w:color w:val="auto"/>
          <w:kern w:val="0"/>
          <w:sz w:val="32"/>
          <w:szCs w:val="32"/>
        </w:rPr>
        <w:t>现场参加开标（限1人），提前10分钟</w:t>
      </w:r>
      <w:r>
        <w:rPr>
          <w:rFonts w:hint="eastAsia" w:ascii="Times New Roman" w:hAnsi="Times New Roman" w:eastAsia="方正仿宋_GBK" w:cs="Times New Roman"/>
          <w:color w:val="auto"/>
          <w:kern w:val="0"/>
          <w:sz w:val="32"/>
          <w:szCs w:val="32"/>
          <w:lang w:val="en-US" w:eastAsia="zh-CN"/>
        </w:rPr>
        <w:t>到</w:t>
      </w:r>
      <w:r>
        <w:rPr>
          <w:rFonts w:hint="default" w:ascii="Times New Roman" w:hAnsi="Times New Roman" w:eastAsia="方正仿宋_GBK" w:cs="Times New Roman"/>
          <w:color w:val="auto"/>
          <w:kern w:val="0"/>
          <w:sz w:val="32"/>
          <w:szCs w:val="32"/>
        </w:rPr>
        <w:t>场，法定代表人</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或授权委托人</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未参加的视作弃标。</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b w:val="0"/>
          <w:bCs w:val="0"/>
          <w:color w:val="auto"/>
          <w:kern w:val="0"/>
          <w:sz w:val="32"/>
          <w:szCs w:val="32"/>
        </w:rPr>
      </w:pPr>
      <w:r>
        <w:rPr>
          <w:rFonts w:hint="default" w:ascii="方正黑体_GBK" w:hAnsi="方正黑体_GBK" w:eastAsia="方正黑体_GBK" w:cs="方正黑体_GBK"/>
          <w:b w:val="0"/>
          <w:bCs w:val="0"/>
          <w:color w:val="auto"/>
          <w:kern w:val="0"/>
          <w:sz w:val="32"/>
          <w:szCs w:val="32"/>
        </w:rPr>
        <w:t>八、询价文件清单</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询价文件中应包含下列</w:t>
      </w:r>
      <w:r>
        <w:rPr>
          <w:rFonts w:hint="eastAsia"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份材料：</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1.公司资质证明文件</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default" w:ascii="Times New Roman" w:hAnsi="Times New Roman" w:eastAsia="方正仿宋_GBK" w:cs="Times New Roman"/>
          <w:color w:val="auto"/>
          <w:kern w:val="0"/>
          <w:sz w:val="32"/>
          <w:szCs w:val="32"/>
          <w:lang w:val="en-US" w:eastAsia="zh-CN" w:bidi="ar-SA"/>
        </w:rPr>
        <w:t>2.法定代表人授权书</w:t>
      </w:r>
      <w:r>
        <w:rPr>
          <w:rFonts w:hint="eastAsia" w:ascii="Times New Roman" w:hAnsi="Times New Roman" w:eastAsia="方正仿宋_GBK" w:cs="Times New Roman"/>
          <w:color w:val="auto"/>
          <w:kern w:val="0"/>
          <w:sz w:val="32"/>
          <w:szCs w:val="32"/>
          <w:lang w:val="en-US" w:eastAsia="zh-CN" w:bidi="ar-SA"/>
        </w:rPr>
        <w:t>（</w:t>
      </w:r>
      <w:r>
        <w:rPr>
          <w:rFonts w:hint="default" w:ascii="Times New Roman" w:hAnsi="Times New Roman" w:eastAsia="方正仿宋_GBK" w:cs="Times New Roman"/>
          <w:color w:val="auto"/>
          <w:kern w:val="0"/>
          <w:sz w:val="32"/>
          <w:szCs w:val="32"/>
          <w:lang w:val="en-US" w:eastAsia="zh-CN" w:bidi="ar-SA"/>
        </w:rPr>
        <w:t>格式参照附件1</w:t>
      </w:r>
      <w:r>
        <w:rPr>
          <w:rFonts w:hint="eastAsia" w:ascii="Times New Roman" w:hAnsi="Times New Roman" w:eastAsia="方正仿宋_GBK" w:cs="Times New Roman"/>
          <w:color w:val="auto"/>
          <w:kern w:val="0"/>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3</w:t>
      </w:r>
      <w:r>
        <w:rPr>
          <w:rFonts w:hint="default" w:ascii="Times New Roman" w:hAnsi="Times New Roman" w:eastAsia="方正仿宋_GBK" w:cs="Times New Roman"/>
          <w:color w:val="auto"/>
          <w:kern w:val="0"/>
          <w:sz w:val="32"/>
          <w:szCs w:val="32"/>
          <w:lang w:val="en-US" w:eastAsia="zh-CN" w:bidi="ar-SA"/>
        </w:rPr>
        <w:t>.服务客户名单（提供近三年内完成的服务合同或案例）</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b w:val="0"/>
          <w:bCs w:val="0"/>
          <w:color w:val="000000"/>
          <w:sz w:val="32"/>
          <w:szCs w:val="32"/>
        </w:rPr>
      </w:pPr>
      <w:r>
        <w:rPr>
          <w:rFonts w:hint="eastAsia" w:ascii="Times New Roman" w:hAnsi="Times New Roman" w:eastAsia="方正仿宋_GBK" w:cs="Times New Roman"/>
          <w:color w:val="auto"/>
          <w:kern w:val="0"/>
          <w:sz w:val="32"/>
          <w:szCs w:val="32"/>
          <w:lang w:val="en-US" w:eastAsia="zh-CN" w:bidi="ar-SA"/>
        </w:rPr>
        <w:t>4</w:t>
      </w:r>
      <w:r>
        <w:rPr>
          <w:rFonts w:hint="default" w:ascii="Times New Roman" w:hAnsi="Times New Roman" w:eastAsia="方正仿宋_GBK" w:cs="Times New Roman"/>
          <w:color w:val="auto"/>
          <w:kern w:val="0"/>
          <w:sz w:val="32"/>
          <w:szCs w:val="32"/>
          <w:lang w:val="en-US" w:eastAsia="zh-CN" w:bidi="ar-SA"/>
        </w:rPr>
        <w:t>.其他材料（产品授权代理等）</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rPr>
      </w:pPr>
    </w:p>
    <w:p>
      <w:pPr>
        <w:jc w:val="both"/>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br w:type="page"/>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附件</w:t>
      </w:r>
      <w:r>
        <w:rPr>
          <w:rFonts w:hint="default" w:ascii="Times New Roman" w:hAnsi="Times New Roman" w:eastAsia="方正仿宋_GBK" w:cs="Times New Roman"/>
          <w:b w:val="0"/>
          <w:bCs w:val="0"/>
          <w:color w:val="000000"/>
          <w:sz w:val="32"/>
          <w:szCs w:val="32"/>
          <w:lang w:val="en-US" w:eastAsia="zh-CN"/>
        </w:rPr>
        <w:t>1</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方正黑体_GBK" w:hAnsi="方正黑体_GBK" w:eastAsia="方正黑体_GBK" w:cs="方正黑体_GBK"/>
          <w:b w:val="0"/>
          <w:bCs w:val="0"/>
          <w:color w:val="000000"/>
          <w:sz w:val="32"/>
          <w:szCs w:val="32"/>
        </w:rPr>
      </w:pP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法定代表人授权书</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鹤山市人民检察院：</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兹授权：注册身份证号码为</w:t>
      </w:r>
      <w:r>
        <w:rPr>
          <w:rFonts w:hint="default" w:ascii="Times New Roman" w:hAnsi="Times New Roman" w:eastAsia="方正仿宋_GBK" w:cs="Times New Roman"/>
          <w:b w:val="0"/>
          <w:bCs w:val="0"/>
          <w:color w:val="000000"/>
          <w:sz w:val="32"/>
          <w:szCs w:val="32"/>
          <w:u w:val="single"/>
        </w:rPr>
        <w:t>                    </w:t>
      </w:r>
      <w:r>
        <w:rPr>
          <w:rFonts w:hint="default" w:ascii="Times New Roman" w:hAnsi="Times New Roman" w:eastAsia="方正仿宋_GBK" w:cs="Times New Roman"/>
          <w:b w:val="0"/>
          <w:bCs w:val="0"/>
          <w:color w:val="000000"/>
          <w:sz w:val="32"/>
          <w:szCs w:val="32"/>
        </w:rPr>
        <w:t>的</w:t>
      </w:r>
      <w:r>
        <w:rPr>
          <w:rFonts w:hint="eastAsia" w:ascii="Times New Roman" w:hAnsi="Times New Roman" w:eastAsia="方正仿宋_GBK" w:cs="Times New Roman"/>
          <w:b w:val="0"/>
          <w:bCs w:val="0"/>
          <w:color w:val="000000"/>
          <w:sz w:val="32"/>
          <w:szCs w:val="32"/>
          <w:u w:val="single"/>
          <w:lang w:val="en-US" w:eastAsia="zh-CN"/>
        </w:rPr>
        <w:t xml:space="preserve">      </w:t>
      </w:r>
      <w:r>
        <w:rPr>
          <w:rFonts w:hint="default" w:ascii="Times New Roman" w:hAnsi="Times New Roman" w:eastAsia="方正仿宋_GBK" w:cs="Times New Roman"/>
          <w:b w:val="0"/>
          <w:bCs w:val="0"/>
          <w:color w:val="000000"/>
          <w:sz w:val="32"/>
          <w:szCs w:val="32"/>
        </w:rPr>
        <w:t>（被授权人）先生/小姐作为我公司的合法授权代理人，参与贵单位承办的</w:t>
      </w:r>
      <w:r>
        <w:rPr>
          <w:rFonts w:hint="eastAsia" w:ascii="Times New Roman" w:hAnsi="Times New Roman" w:eastAsia="方正仿宋_GBK" w:cs="Times New Roman"/>
          <w:b w:val="0"/>
          <w:bCs w:val="0"/>
          <w:color w:val="000000"/>
          <w:sz w:val="32"/>
          <w:szCs w:val="32"/>
          <w:lang w:val="en-US" w:eastAsia="zh-CN"/>
        </w:rPr>
        <w:t>办公设备耗材</w:t>
      </w:r>
      <w:r>
        <w:rPr>
          <w:rFonts w:hint="default" w:ascii="Times New Roman" w:hAnsi="Times New Roman" w:eastAsia="方正仿宋_GBK" w:cs="Times New Roman"/>
          <w:b w:val="0"/>
          <w:bCs w:val="0"/>
          <w:color w:val="000000"/>
          <w:sz w:val="32"/>
          <w:szCs w:val="32"/>
        </w:rPr>
        <w:t>采购项目招标。</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项目名称：鹤山市人民检察院</w:t>
      </w:r>
      <w:r>
        <w:rPr>
          <w:rFonts w:hint="eastAsia" w:ascii="Times New Roman" w:hAnsi="Times New Roman" w:eastAsia="方正仿宋_GBK" w:cs="Times New Roman"/>
          <w:b w:val="0"/>
          <w:bCs w:val="0"/>
          <w:color w:val="000000"/>
          <w:sz w:val="32"/>
          <w:szCs w:val="32"/>
          <w:lang w:val="en-US" w:eastAsia="zh-CN"/>
        </w:rPr>
        <w:t>档案柜</w:t>
      </w:r>
      <w:r>
        <w:rPr>
          <w:rFonts w:hint="default" w:ascii="Times New Roman" w:hAnsi="Times New Roman" w:eastAsia="方正仿宋_GBK" w:cs="Times New Roman"/>
          <w:b w:val="0"/>
          <w:bCs w:val="0"/>
          <w:color w:val="000000"/>
          <w:sz w:val="32"/>
          <w:szCs w:val="32"/>
          <w:lang w:val="en-US" w:eastAsia="zh-CN"/>
        </w:rPr>
        <w:t>采购</w:t>
      </w:r>
      <w:r>
        <w:rPr>
          <w:rFonts w:hint="default" w:ascii="Times New Roman" w:hAnsi="Times New Roman" w:eastAsia="方正仿宋_GBK" w:cs="Times New Roman"/>
          <w:b w:val="0"/>
          <w:bCs w:val="0"/>
          <w:color w:val="000000"/>
          <w:sz w:val="32"/>
          <w:szCs w:val="32"/>
        </w:rPr>
        <w:t>项目</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授权权限：全权代表本公司参与上述采购项目的招标，并处理与之相关的一切文书的确认。</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有效期限：与本公司招标响应文件中标注的招标响应有效期相同，自法人代表签字之日起生效。</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授权代理人：    </w:t>
      </w: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（亲笔签名）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 联系电话：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职    务：                           身份证号码：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公司名称：                  </w:t>
      </w: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（公章）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营业执照号码：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法定代表人：    </w:t>
      </w:r>
      <w:r>
        <w:rPr>
          <w:rFonts w:hint="eastAsia" w:ascii="Times New Roman" w:hAnsi="Times New Roman" w:eastAsia="方正仿宋_GBK" w:cs="Times New Roman"/>
          <w:b w:val="0"/>
          <w:bCs w:val="0"/>
          <w:color w:val="000000"/>
          <w:sz w:val="32"/>
          <w:szCs w:val="32"/>
          <w:lang w:val="en-US" w:eastAsia="zh-CN"/>
        </w:rPr>
        <w:t xml:space="preserve">       </w:t>
      </w:r>
      <w:r>
        <w:rPr>
          <w:rFonts w:hint="default" w:ascii="Times New Roman" w:hAnsi="Times New Roman" w:eastAsia="方正仿宋_GBK" w:cs="Times New Roman"/>
          <w:b w:val="0"/>
          <w:bCs w:val="0"/>
          <w:color w:val="000000"/>
          <w:sz w:val="32"/>
          <w:szCs w:val="32"/>
        </w:rPr>
        <w:t>（亲笔签名）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联系电话：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职    务：                           身份证号码：                       </w:t>
      </w:r>
    </w:p>
    <w:p>
      <w:pPr>
        <w:pStyle w:val="29"/>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color w:val="auto"/>
        </w:rPr>
      </w:pPr>
      <w:r>
        <w:rPr>
          <w:rFonts w:hint="default" w:ascii="Times New Roman" w:hAnsi="Times New Roman" w:eastAsia="方正仿宋_GBK" w:cs="Times New Roman"/>
          <w:b w:val="0"/>
          <w:bCs w:val="0"/>
          <w:color w:val="000000"/>
          <w:sz w:val="32"/>
          <w:szCs w:val="32"/>
        </w:rPr>
        <w:t>签字生效日期：2025年  </w:t>
      </w:r>
      <w:r>
        <w:rPr>
          <w:rFonts w:hint="default" w:ascii="Times New Roman" w:hAnsi="Times New Roman" w:eastAsia="方正仿宋_GBK" w:cs="Times New Roman"/>
          <w:b w:val="0"/>
          <w:bCs w:val="0"/>
          <w:color w:val="000000"/>
          <w:sz w:val="32"/>
          <w:szCs w:val="32"/>
          <w:lang w:val="en-US"/>
        </w:rPr>
        <w:t xml:space="preserve"> </w:t>
      </w:r>
      <w:r>
        <w:rPr>
          <w:rFonts w:hint="default" w:ascii="Times New Roman" w:hAnsi="Times New Roman" w:eastAsia="方正仿宋_GBK" w:cs="Times New Roman"/>
          <w:b w:val="0"/>
          <w:bCs w:val="0"/>
          <w:color w:val="000000"/>
          <w:sz w:val="32"/>
          <w:szCs w:val="32"/>
        </w:rPr>
        <w:t> 月   </w:t>
      </w:r>
      <w:r>
        <w:rPr>
          <w:rFonts w:hint="default" w:ascii="Times New Roman" w:hAnsi="Times New Roman" w:eastAsia="方正仿宋_GBK" w:cs="Times New Roman"/>
          <w:b w:val="0"/>
          <w:bCs w:val="0"/>
          <w:color w:val="000000"/>
          <w:sz w:val="32"/>
          <w:szCs w:val="32"/>
          <w:lang w:val="en-US"/>
        </w:rPr>
        <w:t xml:space="preserve"> </w:t>
      </w:r>
      <w:r>
        <w:rPr>
          <w:rFonts w:hint="default" w:ascii="Times New Roman" w:hAnsi="Times New Roman" w:eastAsia="方正仿宋_GBK" w:cs="Times New Roman"/>
          <w:b w:val="0"/>
          <w:bCs w:val="0"/>
          <w:color w:val="000000"/>
          <w:sz w:val="32"/>
          <w:szCs w:val="32"/>
        </w:rPr>
        <w:t>日</w:t>
      </w:r>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YjUzZjMyNjhjNjczYzRlNGI4MjhmZDRlNTk1MTkifQ=="/>
  </w:docVars>
  <w:rsids>
    <w:rsidRoot w:val="00286E7C"/>
    <w:rsid w:val="0003155F"/>
    <w:rsid w:val="00046B08"/>
    <w:rsid w:val="0005056D"/>
    <w:rsid w:val="00091556"/>
    <w:rsid w:val="000921C0"/>
    <w:rsid w:val="0010000F"/>
    <w:rsid w:val="001476E1"/>
    <w:rsid w:val="00161C3A"/>
    <w:rsid w:val="001857BC"/>
    <w:rsid w:val="001B56D9"/>
    <w:rsid w:val="001D28F1"/>
    <w:rsid w:val="001F303B"/>
    <w:rsid w:val="00211A31"/>
    <w:rsid w:val="002430EF"/>
    <w:rsid w:val="002604A1"/>
    <w:rsid w:val="00284A0B"/>
    <w:rsid w:val="00286E7C"/>
    <w:rsid w:val="002902CF"/>
    <w:rsid w:val="00297583"/>
    <w:rsid w:val="002B0468"/>
    <w:rsid w:val="002B69CB"/>
    <w:rsid w:val="00300E99"/>
    <w:rsid w:val="0033518F"/>
    <w:rsid w:val="00357438"/>
    <w:rsid w:val="0037710A"/>
    <w:rsid w:val="00393C7C"/>
    <w:rsid w:val="003A043A"/>
    <w:rsid w:val="003C5F38"/>
    <w:rsid w:val="00446802"/>
    <w:rsid w:val="00450C5F"/>
    <w:rsid w:val="00451926"/>
    <w:rsid w:val="00461BB2"/>
    <w:rsid w:val="005A1019"/>
    <w:rsid w:val="005A38ED"/>
    <w:rsid w:val="005D1E72"/>
    <w:rsid w:val="005E6F81"/>
    <w:rsid w:val="005F42FA"/>
    <w:rsid w:val="00604F2B"/>
    <w:rsid w:val="00622358"/>
    <w:rsid w:val="00633CF3"/>
    <w:rsid w:val="0064623F"/>
    <w:rsid w:val="006708A2"/>
    <w:rsid w:val="006911F9"/>
    <w:rsid w:val="0069141B"/>
    <w:rsid w:val="006967D5"/>
    <w:rsid w:val="006B1C18"/>
    <w:rsid w:val="0079721B"/>
    <w:rsid w:val="007A4498"/>
    <w:rsid w:val="007A4ACD"/>
    <w:rsid w:val="007B5455"/>
    <w:rsid w:val="007E0D19"/>
    <w:rsid w:val="0082565E"/>
    <w:rsid w:val="00836EF3"/>
    <w:rsid w:val="008B7AC6"/>
    <w:rsid w:val="008F49C0"/>
    <w:rsid w:val="008F71D6"/>
    <w:rsid w:val="00907480"/>
    <w:rsid w:val="009172EF"/>
    <w:rsid w:val="0095357B"/>
    <w:rsid w:val="009B78AA"/>
    <w:rsid w:val="009F331C"/>
    <w:rsid w:val="00A03DF0"/>
    <w:rsid w:val="00A1124A"/>
    <w:rsid w:val="00A45D83"/>
    <w:rsid w:val="00A70F24"/>
    <w:rsid w:val="00A7445B"/>
    <w:rsid w:val="00A747AA"/>
    <w:rsid w:val="00AE310F"/>
    <w:rsid w:val="00AE6D4C"/>
    <w:rsid w:val="00B462FE"/>
    <w:rsid w:val="00B81E70"/>
    <w:rsid w:val="00BA62FE"/>
    <w:rsid w:val="00BC1A38"/>
    <w:rsid w:val="00BE4F14"/>
    <w:rsid w:val="00BE714A"/>
    <w:rsid w:val="00BF1B8E"/>
    <w:rsid w:val="00C11DD8"/>
    <w:rsid w:val="00C2710A"/>
    <w:rsid w:val="00C40C2B"/>
    <w:rsid w:val="00C442B1"/>
    <w:rsid w:val="00C703CA"/>
    <w:rsid w:val="00CD3831"/>
    <w:rsid w:val="00CF09A6"/>
    <w:rsid w:val="00D2032A"/>
    <w:rsid w:val="00D22BE1"/>
    <w:rsid w:val="00D25BD9"/>
    <w:rsid w:val="00D40710"/>
    <w:rsid w:val="00DB71DF"/>
    <w:rsid w:val="00DE585D"/>
    <w:rsid w:val="00DE6361"/>
    <w:rsid w:val="00E0172B"/>
    <w:rsid w:val="00E17E64"/>
    <w:rsid w:val="00E20E8A"/>
    <w:rsid w:val="00E65AC4"/>
    <w:rsid w:val="00EA2B22"/>
    <w:rsid w:val="00EB23E5"/>
    <w:rsid w:val="00EB6A13"/>
    <w:rsid w:val="00ED5F9A"/>
    <w:rsid w:val="00ED6DDB"/>
    <w:rsid w:val="00F036E1"/>
    <w:rsid w:val="00F9637C"/>
    <w:rsid w:val="00FB3E36"/>
    <w:rsid w:val="00FE4765"/>
    <w:rsid w:val="00FF4E61"/>
    <w:rsid w:val="017A2B98"/>
    <w:rsid w:val="01DA22F3"/>
    <w:rsid w:val="03C46DE8"/>
    <w:rsid w:val="05687CD1"/>
    <w:rsid w:val="06DB4F0F"/>
    <w:rsid w:val="0AA42F4A"/>
    <w:rsid w:val="0AFE3C0A"/>
    <w:rsid w:val="0D957AD2"/>
    <w:rsid w:val="11845E93"/>
    <w:rsid w:val="118F536D"/>
    <w:rsid w:val="14221993"/>
    <w:rsid w:val="14F15AFB"/>
    <w:rsid w:val="1606331B"/>
    <w:rsid w:val="16BA4105"/>
    <w:rsid w:val="16FA09A5"/>
    <w:rsid w:val="1A070E3C"/>
    <w:rsid w:val="1B7F7C2A"/>
    <w:rsid w:val="1B8F5B60"/>
    <w:rsid w:val="1C6B06F9"/>
    <w:rsid w:val="1D113879"/>
    <w:rsid w:val="208C7A8E"/>
    <w:rsid w:val="20D81D57"/>
    <w:rsid w:val="20E47D96"/>
    <w:rsid w:val="2265761B"/>
    <w:rsid w:val="25355614"/>
    <w:rsid w:val="27FC74D5"/>
    <w:rsid w:val="29323A1D"/>
    <w:rsid w:val="2B870602"/>
    <w:rsid w:val="2D2500D2"/>
    <w:rsid w:val="2D3314B8"/>
    <w:rsid w:val="2D452523"/>
    <w:rsid w:val="2F5B74E9"/>
    <w:rsid w:val="2FF10740"/>
    <w:rsid w:val="353C0D91"/>
    <w:rsid w:val="35AF2EE7"/>
    <w:rsid w:val="35EA4638"/>
    <w:rsid w:val="367C7ABF"/>
    <w:rsid w:val="390E4110"/>
    <w:rsid w:val="395835DE"/>
    <w:rsid w:val="3A3F39ED"/>
    <w:rsid w:val="3A802DEC"/>
    <w:rsid w:val="3B9230FF"/>
    <w:rsid w:val="3E4004E6"/>
    <w:rsid w:val="3E691DE9"/>
    <w:rsid w:val="3F6851AF"/>
    <w:rsid w:val="41390199"/>
    <w:rsid w:val="41F145CF"/>
    <w:rsid w:val="42C26848"/>
    <w:rsid w:val="42D31F27"/>
    <w:rsid w:val="43E410A6"/>
    <w:rsid w:val="451E0F67"/>
    <w:rsid w:val="469F54D1"/>
    <w:rsid w:val="47846AC2"/>
    <w:rsid w:val="4D3161C8"/>
    <w:rsid w:val="50331299"/>
    <w:rsid w:val="50A82C45"/>
    <w:rsid w:val="52964DC2"/>
    <w:rsid w:val="53F0635E"/>
    <w:rsid w:val="54E74CE3"/>
    <w:rsid w:val="556A6DB8"/>
    <w:rsid w:val="56220DA3"/>
    <w:rsid w:val="56B04588"/>
    <w:rsid w:val="57415CB4"/>
    <w:rsid w:val="57FA688C"/>
    <w:rsid w:val="58FC3E0A"/>
    <w:rsid w:val="59BB63CD"/>
    <w:rsid w:val="5B146CD1"/>
    <w:rsid w:val="5BC47B5F"/>
    <w:rsid w:val="5DAD3649"/>
    <w:rsid w:val="61721AAC"/>
    <w:rsid w:val="617A19DF"/>
    <w:rsid w:val="623B7475"/>
    <w:rsid w:val="62AA45FB"/>
    <w:rsid w:val="65A43583"/>
    <w:rsid w:val="685D73F4"/>
    <w:rsid w:val="6A1F7AEE"/>
    <w:rsid w:val="6BDA601A"/>
    <w:rsid w:val="6C334AC2"/>
    <w:rsid w:val="702A2DD2"/>
    <w:rsid w:val="706F36D4"/>
    <w:rsid w:val="72EB2870"/>
    <w:rsid w:val="73995128"/>
    <w:rsid w:val="741E4111"/>
    <w:rsid w:val="76513D86"/>
    <w:rsid w:val="770440A0"/>
    <w:rsid w:val="79C03641"/>
    <w:rsid w:val="7ED700C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link w:val="20"/>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7">
    <w:name w:val="caption"/>
    <w:basedOn w:val="1"/>
    <w:next w:val="1"/>
    <w:qFormat/>
    <w:uiPriority w:val="35"/>
    <w:pPr>
      <w:widowControl/>
      <w:spacing w:before="100" w:beforeAutospacing="1" w:after="100" w:afterAutospacing="1"/>
      <w:jc w:val="left"/>
    </w:pPr>
    <w:rPr>
      <w:rFonts w:ascii="宋体" w:hAnsi="宋体" w:eastAsia="宋体" w:cs="宋体"/>
      <w:kern w:val="0"/>
      <w:sz w:val="24"/>
      <w:szCs w:val="24"/>
    </w:rPr>
  </w:style>
  <w:style w:type="paragraph" w:styleId="8">
    <w:name w:val="Balloon Text"/>
    <w:basedOn w:val="1"/>
    <w:link w:val="24"/>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uiPriority w:val="99"/>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标题 1 字符"/>
    <w:basedOn w:val="12"/>
    <w:link w:val="3"/>
    <w:qFormat/>
    <w:uiPriority w:val="9"/>
    <w:rPr>
      <w:rFonts w:ascii="宋体" w:hAnsi="宋体" w:eastAsia="宋体" w:cs="宋体"/>
      <w:b/>
      <w:bCs/>
      <w:kern w:val="36"/>
      <w:sz w:val="48"/>
      <w:szCs w:val="48"/>
    </w:rPr>
  </w:style>
  <w:style w:type="character" w:customStyle="1" w:styleId="16">
    <w:name w:val="标题 2 字符"/>
    <w:basedOn w:val="12"/>
    <w:link w:val="4"/>
    <w:qFormat/>
    <w:uiPriority w:val="9"/>
    <w:rPr>
      <w:rFonts w:ascii="宋体" w:hAnsi="宋体" w:eastAsia="宋体" w:cs="宋体"/>
      <w:b/>
      <w:bCs/>
      <w:kern w:val="0"/>
      <w:sz w:val="36"/>
      <w:szCs w:val="36"/>
    </w:rPr>
  </w:style>
  <w:style w:type="paragraph" w:customStyle="1" w:styleId="17">
    <w:name w:val="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15"/>
    <w:basedOn w:val="12"/>
    <w:qFormat/>
    <w:uiPriority w:val="0"/>
  </w:style>
  <w:style w:type="character" w:customStyle="1" w:styleId="20">
    <w:name w:val="标题 3 字符"/>
    <w:basedOn w:val="12"/>
    <w:link w:val="5"/>
    <w:semiHidden/>
    <w:qFormat/>
    <w:uiPriority w:val="9"/>
    <w:rPr>
      <w:b/>
      <w:bCs/>
      <w:sz w:val="32"/>
      <w:szCs w:val="32"/>
    </w:rPr>
  </w:style>
  <w:style w:type="paragraph" w:customStyle="1" w:styleId="21">
    <w:name w:val="1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
    <w:name w:val="页眉 字符"/>
    <w:basedOn w:val="12"/>
    <w:link w:val="10"/>
    <w:qFormat/>
    <w:uiPriority w:val="99"/>
    <w:rPr>
      <w:sz w:val="18"/>
      <w:szCs w:val="18"/>
    </w:rPr>
  </w:style>
  <w:style w:type="character" w:customStyle="1" w:styleId="23">
    <w:name w:val="页脚 字符"/>
    <w:basedOn w:val="12"/>
    <w:link w:val="9"/>
    <w:qFormat/>
    <w:uiPriority w:val="99"/>
    <w:rPr>
      <w:sz w:val="18"/>
      <w:szCs w:val="18"/>
    </w:rPr>
  </w:style>
  <w:style w:type="character" w:customStyle="1" w:styleId="24">
    <w:name w:val="批注框文本 字符"/>
    <w:basedOn w:val="12"/>
    <w:link w:val="8"/>
    <w:semiHidden/>
    <w:qFormat/>
    <w:uiPriority w:val="99"/>
    <w:rPr>
      <w:sz w:val="18"/>
      <w:szCs w:val="18"/>
    </w:rPr>
  </w:style>
  <w:style w:type="character" w:customStyle="1" w:styleId="25">
    <w:name w:val="标题 4 字符"/>
    <w:basedOn w:val="12"/>
    <w:link w:val="6"/>
    <w:semiHidden/>
    <w:qFormat/>
    <w:uiPriority w:val="9"/>
    <w:rPr>
      <w:rFonts w:asciiTheme="majorHAnsi" w:hAnsiTheme="majorHAnsi" w:eastAsiaTheme="majorEastAsia" w:cstheme="majorBidi"/>
      <w:b/>
      <w:bCs/>
      <w:sz w:val="28"/>
      <w:szCs w:val="28"/>
    </w:rPr>
  </w:style>
  <w:style w:type="character" w:customStyle="1" w:styleId="26">
    <w:name w:val="列表段落 字符"/>
    <w:link w:val="27"/>
    <w:qFormat/>
    <w:locked/>
    <w:uiPriority w:val="34"/>
    <w:rPr>
      <w:rFonts w:ascii="宋体" w:hAnsi="宋体" w:eastAsia="宋体" w:cs="宋体"/>
      <w:kern w:val="0"/>
      <w:sz w:val="22"/>
      <w:lang w:val="zh-CN" w:bidi="zh-CN"/>
    </w:rPr>
  </w:style>
  <w:style w:type="paragraph" w:customStyle="1" w:styleId="27">
    <w:name w:val="List Paragraph"/>
    <w:basedOn w:val="1"/>
    <w:link w:val="26"/>
    <w:qFormat/>
    <w:uiPriority w:val="34"/>
    <w:pPr>
      <w:autoSpaceDE w:val="0"/>
      <w:autoSpaceDN w:val="0"/>
      <w:ind w:left="1025" w:hanging="567"/>
      <w:jc w:val="left"/>
    </w:pPr>
    <w:rPr>
      <w:rFonts w:ascii="宋体" w:hAnsi="宋体" w:eastAsia="宋体" w:cs="宋体"/>
      <w:kern w:val="0"/>
      <w:sz w:val="22"/>
      <w:lang w:val="zh-CN" w:bidi="zh-CN"/>
    </w:rPr>
  </w:style>
  <w:style w:type="paragraph" w:customStyle="1" w:styleId="28">
    <w:name w:val="marklang-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3409</Words>
  <Characters>3784</Characters>
  <Lines>31</Lines>
  <Paragraphs>8</Paragraphs>
  <ScaleCrop>false</ScaleCrop>
  <LinksUpToDate>false</LinksUpToDate>
  <CharactersWithSpaces>4149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2020-06-17T13:30:00Z</dcterms:created>
  <dc:creator>19598</dc:creator>
  <cp:lastModifiedBy>renqiqi</cp:lastModifiedBy>
  <dcterms:modified xsi:type="dcterms:W3CDTF">2025-12-05T09:47:06Z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A6BBD5F3B2A54B0A840AE55694667EE7_13</vt:lpwstr>
  </property>
  <property fmtid="{D5CDD505-2E9C-101B-9397-08002B2CF9AE}" pid="4" name="KSOTemplateDocerSaveRecord">
    <vt:lpwstr>eyJoZGlkIjoiNDhhZWUzMDdiYzk5NjYwOWQ2MWQ1N2VjZTc3Mjk3YWIifQ==</vt:lpwstr>
  </property>
</Properties>
</file>