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鹤山市人民检察院七楼机房新增无管网七氟丙烷气体灭火系统项目</w:t>
      </w:r>
    </w:p>
    <w:p>
      <w:pPr>
        <w:jc w:val="center"/>
        <w:rPr>
          <w:rFonts w:hint="eastAsia"/>
          <w:sz w:val="32"/>
          <w:szCs w:val="40"/>
          <w:lang w:val="en-US" w:eastAsia="zh-CN"/>
        </w:rPr>
      </w:pPr>
      <w:r>
        <w:rPr>
          <w:rFonts w:hint="eastAsia"/>
          <w:sz w:val="32"/>
          <w:szCs w:val="40"/>
          <w:lang w:val="en-US" w:eastAsia="zh-CN"/>
        </w:rPr>
        <w:t>采购需求</w:t>
      </w:r>
    </w:p>
    <w:p>
      <w:pPr>
        <w:numPr>
          <w:ilvl w:val="0"/>
          <w:numId w:val="2"/>
        </w:numPr>
        <w:spacing w:before="156" w:beforeLines="50" w:line="480" w:lineRule="auto"/>
        <w:jc w:val="both"/>
      </w:pPr>
      <w:r>
        <w:rPr>
          <w:rFonts w:hint="eastAsia" w:ascii="宋体" w:hAnsi="宋体" w:eastAsia="宋体" w:cs="宋体"/>
          <w:b/>
          <w:bCs/>
          <w:sz w:val="24"/>
          <w:szCs w:val="24"/>
          <w:lang w:val="en-US" w:eastAsia="zh-CN"/>
        </w:rPr>
        <w:t>招标内容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概况</w:t>
      </w:r>
      <w:r>
        <w:rPr>
          <w:rFonts w:hint="eastAsia" w:ascii="宋体" w:hAnsi="宋体" w:eastAsia="宋体" w:cs="宋体"/>
          <w:sz w:val="24"/>
          <w:szCs w:val="24"/>
          <w:lang w:eastAsia="zh-CN"/>
        </w:rPr>
        <w:t>及要求</w:t>
      </w:r>
      <w:r>
        <w:rPr>
          <w:rFonts w:hint="eastAsia" w:ascii="宋体" w:hAnsi="宋体" w:eastAsia="宋体" w:cs="宋体"/>
          <w:sz w:val="24"/>
          <w:szCs w:val="24"/>
        </w:rPr>
        <w:t>：我院</w:t>
      </w:r>
      <w:r>
        <w:rPr>
          <w:rFonts w:hint="eastAsia" w:ascii="宋体" w:hAnsi="宋体" w:eastAsia="宋体" w:cs="宋体"/>
          <w:sz w:val="24"/>
          <w:szCs w:val="24"/>
          <w:lang w:eastAsia="zh-CN"/>
        </w:rPr>
        <w:t>将拟对</w:t>
      </w:r>
      <w:r>
        <w:rPr>
          <w:rFonts w:hint="eastAsia" w:ascii="宋体" w:hAnsi="宋体" w:eastAsia="宋体" w:cs="宋体"/>
          <w:sz w:val="24"/>
          <w:szCs w:val="24"/>
        </w:rPr>
        <w:t>信息化机房</w:t>
      </w:r>
      <w:r>
        <w:rPr>
          <w:rFonts w:hint="eastAsia" w:ascii="宋体" w:hAnsi="宋体" w:eastAsia="宋体" w:cs="宋体"/>
          <w:sz w:val="24"/>
          <w:szCs w:val="24"/>
          <w:lang w:eastAsia="zh-CN"/>
        </w:rPr>
        <w:t>进行</w:t>
      </w:r>
      <w:r>
        <w:rPr>
          <w:rFonts w:hint="eastAsia" w:ascii="宋体" w:hAnsi="宋体" w:eastAsia="宋体" w:cs="宋体"/>
          <w:sz w:val="24"/>
          <w:szCs w:val="24"/>
        </w:rPr>
        <w:t>升级改造，</w:t>
      </w:r>
      <w:r>
        <w:rPr>
          <w:rFonts w:hint="eastAsia" w:ascii="宋体" w:hAnsi="宋体" w:eastAsia="宋体" w:cs="宋体"/>
          <w:sz w:val="24"/>
          <w:szCs w:val="24"/>
          <w:lang w:eastAsia="zh-CN"/>
        </w:rPr>
        <w:t>新机房分为机房间与电池间，机房间面积为5750*6500*3000，电池间面积为4800*3200*3000。因</w:t>
      </w:r>
      <w:r>
        <w:rPr>
          <w:rFonts w:hint="eastAsia" w:ascii="宋体" w:hAnsi="宋体" w:eastAsia="宋体" w:cs="宋体"/>
          <w:sz w:val="24"/>
          <w:szCs w:val="24"/>
        </w:rPr>
        <w:t>机房面积扩大，机房设备增加，为保障新机房设备安全，达到消防设施对新机房的全面防护，现对原有消防系统进行改造升级</w:t>
      </w:r>
      <w:r>
        <w:rPr>
          <w:rFonts w:hint="eastAsia" w:ascii="宋体" w:hAnsi="宋体" w:eastAsia="宋体" w:cs="宋体"/>
          <w:sz w:val="24"/>
          <w:szCs w:val="24"/>
          <w:lang w:eastAsia="zh-CN"/>
        </w:rPr>
        <w:t>，新增</w:t>
      </w:r>
      <w:r>
        <w:rPr>
          <w:rFonts w:hint="eastAsia" w:ascii="宋体" w:hAnsi="宋体" w:eastAsia="宋体" w:cs="宋体"/>
          <w:sz w:val="24"/>
          <w:szCs w:val="24"/>
          <w:lang w:val="en-US" w:eastAsia="zh-CN"/>
        </w:rPr>
        <w:t>无管网七氟丙烷气体灭火系统一套，控制系统要求每个空间独立控制且不互相影响。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r>
        <w:rPr>
          <w:rFonts w:hint="eastAsia" w:ascii="宋体" w:hAnsi="宋体" w:eastAsia="宋体" w:cs="宋体"/>
          <w:color w:val="auto"/>
          <w:sz w:val="24"/>
          <w:szCs w:val="24"/>
          <w:lang w:val="en-US" w:eastAsia="zh-CN"/>
        </w:rPr>
        <w:t>4.5万</w:t>
      </w:r>
      <w:r>
        <w:rPr>
          <w:rFonts w:hint="eastAsia" w:ascii="宋体" w:hAnsi="宋体" w:eastAsia="宋体" w:cs="宋体"/>
          <w:sz w:val="24"/>
          <w:szCs w:val="24"/>
          <w:lang w:val="en-US" w:eastAsia="zh-CN"/>
        </w:rPr>
        <w:t>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项目实施地点：鹤山市沙坪街道文华路96号主楼七楼机房。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项目实施工期：15个日历日。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现场探勘：本项目</w:t>
      </w:r>
      <w:r>
        <w:rPr>
          <w:rFonts w:hint="eastAsia" w:ascii="宋体" w:hAnsi="宋体" w:eastAsia="宋体" w:cs="宋体"/>
          <w:color w:val="auto"/>
          <w:sz w:val="24"/>
          <w:szCs w:val="24"/>
          <w:lang w:val="en-US" w:eastAsia="zh-CN"/>
        </w:rPr>
        <w:t>需投标人进行现场探勘，并对</w:t>
      </w:r>
      <w:r>
        <w:rPr>
          <w:rFonts w:hint="eastAsia" w:ascii="宋体" w:hAnsi="宋体" w:eastAsia="宋体" w:cs="宋体"/>
          <w:sz w:val="24"/>
          <w:szCs w:val="24"/>
          <w:lang w:val="en-US" w:eastAsia="zh-CN"/>
        </w:rPr>
        <w:t>投标文件的内容及报价负责，</w:t>
      </w:r>
      <w:r>
        <w:rPr>
          <w:rFonts w:hint="eastAsia" w:ascii="宋体" w:hAnsi="宋体" w:eastAsia="宋体" w:cs="宋体"/>
          <w:color w:val="auto"/>
          <w:sz w:val="24"/>
          <w:szCs w:val="24"/>
          <w:lang w:val="en-US" w:eastAsia="zh-CN"/>
        </w:rPr>
        <w:t>请</w:t>
      </w:r>
      <w:r>
        <w:rPr>
          <w:rFonts w:hint="eastAsia" w:ascii="宋体" w:hAnsi="宋体" w:eastAsia="宋体" w:cs="宋体"/>
          <w:color w:val="auto"/>
          <w:sz w:val="24"/>
          <w:szCs w:val="24"/>
        </w:rPr>
        <w:t>自行到项目现场</w:t>
      </w:r>
      <w:r>
        <w:rPr>
          <w:rFonts w:hint="eastAsia" w:ascii="宋体" w:hAnsi="宋体" w:eastAsia="宋体" w:cs="宋体"/>
          <w:b w:val="0"/>
          <w:bCs w:val="0"/>
          <w:color w:val="auto"/>
          <w:kern w:val="0"/>
          <w:sz w:val="24"/>
          <w:szCs w:val="24"/>
          <w:lang w:val="en-US" w:eastAsia="zh-CN" w:bidi="ar"/>
        </w:rPr>
        <w:t>进行</w:t>
      </w:r>
      <w:r>
        <w:rPr>
          <w:rFonts w:hint="eastAsia" w:ascii="宋体" w:hAnsi="宋体" w:eastAsia="宋体" w:cs="宋体"/>
          <w:b w:val="0"/>
          <w:bCs w:val="0"/>
          <w:color w:val="auto"/>
          <w:sz w:val="24"/>
          <w:szCs w:val="24"/>
        </w:rPr>
        <w:t>现场踏勘</w:t>
      </w:r>
      <w:r>
        <w:rPr>
          <w:rFonts w:hint="eastAsia" w:ascii="宋体" w:hAnsi="宋体" w:eastAsia="宋体" w:cs="宋体"/>
          <w:sz w:val="24"/>
          <w:szCs w:val="24"/>
          <w:lang w:val="en-US" w:eastAsia="zh-CN"/>
        </w:rPr>
        <w:t>，相关费用自理。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主要设备参数及数量</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95"/>
        <w:gridCol w:w="4680"/>
        <w:gridCol w:w="80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32" w:type="dxa"/>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095" w:type="dxa"/>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w:t>
            </w:r>
          </w:p>
        </w:tc>
        <w:tc>
          <w:tcPr>
            <w:tcW w:w="4680" w:type="dxa"/>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参数及要求</w:t>
            </w:r>
          </w:p>
        </w:tc>
        <w:tc>
          <w:tcPr>
            <w:tcW w:w="807" w:type="dxa"/>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928" w:type="dxa"/>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2095" w:type="dxa"/>
            <w:shd w:val="clear" w:color="FFFFFF" w:fill="FFFFFF"/>
            <w:textDirection w:val="lrTb"/>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气体灭火控制器</w:t>
            </w:r>
          </w:p>
        </w:tc>
        <w:tc>
          <w:tcPr>
            <w:tcW w:w="4680" w:type="dxa"/>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气体灭火控制主机：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容量：灭火分区数目-最多四个灭火分区，可按用户</w:t>
            </w:r>
            <w:bookmarkStart w:id="0" w:name="_GoBack"/>
            <w:bookmarkEnd w:id="0"/>
            <w:r>
              <w:rPr>
                <w:rFonts w:hint="eastAsia" w:ascii="宋体" w:hAnsi="宋体" w:eastAsia="宋体" w:cs="宋体"/>
                <w:i w:val="0"/>
                <w:color w:val="000000"/>
                <w:kern w:val="0"/>
                <w:sz w:val="24"/>
                <w:szCs w:val="24"/>
                <w:u w:val="none"/>
                <w:lang w:val="en-US" w:eastAsia="zh-CN" w:bidi="ar"/>
              </w:rPr>
              <w:t>要求配置。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JB-QBL-QM300/4系统容量：324点位；</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交流输入电压：220V±20%，50Hz；</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交流输入功率：≤120W；</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直流备电：24V0.7Ah，全密封免维护蓄电池直流24V；</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电源输出电流：长期持续：6A；瞬态：8A</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直流5v电源输出：长期4A</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回路总线2线制，回路总长度≤1000米；</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回路总线电压UL:+20V≤Ul≤+24V</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系统工作环境：</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温度：-10℃～+50℃；湿度：≤95%；</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供电电源：AC 220V 50Hz DC 24V 6A</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输出接点容量：所有继电器触点容量为7A/24VDC</w:t>
            </w:r>
          </w:p>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输出回路限流：电磁阀驱动≤3A</w:t>
            </w:r>
          </w:p>
        </w:tc>
        <w:tc>
          <w:tcPr>
            <w:tcW w:w="807"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928"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2095" w:type="dxa"/>
            <w:shd w:val="clear" w:color="FFFFFF" w:fill="FFFFFF"/>
            <w:textDirection w:val="lrTb"/>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感温探测器</w:t>
            </w:r>
          </w:p>
        </w:tc>
        <w:tc>
          <w:tcPr>
            <w:tcW w:w="4680" w:type="dxa"/>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安装方式：吸顶；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其他：满足图纸、消防规范及使用要求；</w:t>
            </w:r>
          </w:p>
        </w:tc>
        <w:tc>
          <w:tcPr>
            <w:tcW w:w="807"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928"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2095" w:type="dxa"/>
            <w:shd w:val="clear" w:color="FFFFFF" w:fill="FFFFFF"/>
            <w:textDirection w:val="lrTb"/>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感烟探测器</w:t>
            </w:r>
          </w:p>
        </w:tc>
        <w:tc>
          <w:tcPr>
            <w:tcW w:w="4680" w:type="dxa"/>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安装方式：吸顶；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其他：满足图纸、消防规范及使用要求；</w:t>
            </w:r>
          </w:p>
        </w:tc>
        <w:tc>
          <w:tcPr>
            <w:tcW w:w="807"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928"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r>
    </w:tbl>
    <w:p>
      <w:pPr>
        <w:numPr>
          <w:ilvl w:val="0"/>
          <w:numId w:val="0"/>
        </w:numPr>
        <w:spacing w:line="48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三、商务要求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报价人关于报价费用是项目全包价，包括以下：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项目的所有设备以及为保障本项目设备正常运行所必需的其他所有零部件和耗材等费用；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施工、安装、调试费用；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相关税费；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其它如培训、保修期内上门费用；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接入原有消防系统费用。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报价的主要产品设备需要出具原厂出厂证明及合格证等资料。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提供7*24远程技术支持服务响应，提供1年快速备件服务，提供不少于2年的硬件质保承诺。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提供投标人企业人员情况、相关资质证书及近期案例经验材料。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投标文件应分别明确列明设备、耗材及人工报价明细。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0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报价人需承诺独立完成，不能转包。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numPr>
          <w:ilvl w:val="0"/>
          <w:numId w:val="0"/>
        </w:numPr>
        <w:spacing w:line="360" w:lineRule="auto"/>
        <w:ind w:firstLine="240" w:firstLineChars="10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鹤山市人民检察院</w:t>
      </w:r>
    </w:p>
    <w:p>
      <w:pPr>
        <w:numPr>
          <w:ilvl w:val="0"/>
          <w:numId w:val="0"/>
        </w:numPr>
        <w:spacing w:line="360" w:lineRule="auto"/>
        <w:ind w:firstLine="240" w:firstLineChars="100"/>
        <w:jc w:val="right"/>
        <w:rPr>
          <w:sz w:val="24"/>
          <w:szCs w:val="24"/>
        </w:rPr>
      </w:pPr>
      <w:r>
        <w:rPr>
          <w:rFonts w:hint="eastAsia" w:ascii="宋体" w:hAnsi="宋体" w:eastAsia="宋体" w:cs="宋体"/>
          <w:color w:val="auto"/>
          <w:sz w:val="24"/>
          <w:szCs w:val="24"/>
          <w:lang w:val="en-US" w:eastAsia="zh-CN"/>
        </w:rPr>
        <w:t>2022年7月1日</w:t>
      </w:r>
    </w:p>
    <w:sectPr>
      <w:pgSz w:w="11906" w:h="16838"/>
      <w:pgMar w:top="1440" w:right="1440" w:bottom="1440" w:left="1440"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Arial Helvetica sans-serif">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Garamond">
    <w:altName w:val="PMingLiU"/>
    <w:panose1 w:val="02020404030301010803"/>
    <w:charset w:val="00"/>
    <w:family w:val="roman"/>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6AF2"/>
    <w:multiLevelType w:val="multilevel"/>
    <w:tmpl w:val="39B76AF2"/>
    <w:lvl w:ilvl="0" w:tentative="0">
      <w:start w:val="1"/>
      <w:numFmt w:val="decimal"/>
      <w:lvlText w:val="%1、"/>
      <w:lvlJc w:val="left"/>
      <w:pPr>
        <w:tabs>
          <w:tab w:val="left" w:pos="1271"/>
        </w:tabs>
        <w:ind w:left="851" w:firstLine="0"/>
      </w:pPr>
      <w:rPr>
        <w:rFonts w:hint="default" w:ascii="Times New Roman" w:hAnsi="Times New Roman" w:eastAsia="黑体"/>
        <w:b w:val="0"/>
        <w:i w:val="0"/>
        <w:sz w:val="28"/>
        <w:szCs w:val="28"/>
      </w:rPr>
    </w:lvl>
    <w:lvl w:ilvl="1" w:tentative="0">
      <w:start w:val="1"/>
      <w:numFmt w:val="decimal"/>
      <w:pStyle w:val="2"/>
      <w:lvlText w:val="%1.%2"/>
      <w:lvlJc w:val="left"/>
      <w:pPr>
        <w:tabs>
          <w:tab w:val="left" w:pos="420"/>
        </w:tabs>
        <w:ind w:left="0" w:firstLine="0"/>
      </w:pPr>
      <w:rPr>
        <w:rFonts w:hint="default" w:ascii="Times New Roman" w:hAnsi="Times New Roman" w:eastAsia="黑体"/>
        <w:b w:val="0"/>
        <w:i w:val="0"/>
        <w:sz w:val="24"/>
        <w:szCs w:val="24"/>
      </w:rPr>
    </w:lvl>
    <w:lvl w:ilvl="2" w:tentative="0">
      <w:start w:val="1"/>
      <w:numFmt w:val="decimal"/>
      <w:suff w:val="nothing"/>
      <w:lvlText w:val="%1.%2.%3"/>
      <w:lvlJc w:val="left"/>
      <w:pPr>
        <w:ind w:left="0" w:firstLine="0"/>
      </w:pPr>
      <w:rPr>
        <w:rFonts w:hint="default" w:ascii="Times New Roman" w:hAnsi="Times New Roman" w:eastAsia="黑体"/>
        <w:sz w:val="24"/>
        <w:szCs w:val="24"/>
      </w:rPr>
    </w:lvl>
    <w:lvl w:ilvl="3" w:tentative="0">
      <w:start w:val="1"/>
      <w:numFmt w:val="decimal"/>
      <w:suff w:val="nothing"/>
      <w:lvlText w:val="%1.%2.%3.%4"/>
      <w:lvlJc w:val="left"/>
      <w:pPr>
        <w:ind w:left="0" w:firstLine="289"/>
      </w:pPr>
      <w:rPr>
        <w:rFonts w:hint="default" w:ascii="Times New Roman" w:hAnsi="Times New Roman" w:eastAsia="黑体"/>
        <w:sz w:val="24"/>
        <w:szCs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607E97C8"/>
    <w:multiLevelType w:val="singleLevel"/>
    <w:tmpl w:val="607E97C8"/>
    <w:lvl w:ilvl="0" w:tentative="0">
      <w:start w:val="1"/>
      <w:numFmt w:val="chineseCounting"/>
      <w:suff w:val="nothing"/>
      <w:lvlText w:val="%1、"/>
      <w:lvlJc w:val="left"/>
    </w:lvl>
  </w:abstractNum>
  <w:abstractNum w:abstractNumId="2">
    <w:nsid w:val="608539BB"/>
    <w:multiLevelType w:val="singleLevel"/>
    <w:tmpl w:val="608539BB"/>
    <w:lvl w:ilvl="0" w:tentative="0">
      <w:start w:val="1"/>
      <w:numFmt w:val="decimal"/>
      <w:suff w:val="nothing"/>
      <w:lvlText w:val="%1．"/>
      <w:lvlJc w:val="left"/>
      <w:pPr>
        <w:ind w:left="0" w:leftChars="0" w:firstLine="400" w:firstLineChars="0"/>
      </w:pPr>
      <w:rPr>
        <w:rFonts w:hint="default"/>
      </w:rPr>
    </w:lvl>
  </w:abstractNum>
  <w:abstractNum w:abstractNumId="3">
    <w:nsid w:val="60853A97"/>
    <w:multiLevelType w:val="singleLevel"/>
    <w:tmpl w:val="60853A97"/>
    <w:lvl w:ilvl="0" w:tentative="0">
      <w:start w:val="1"/>
      <w:numFmt w:val="decimal"/>
      <w:suff w:val="nothing"/>
      <w:lvlText w:val="%1．"/>
      <w:lvlJc w:val="left"/>
      <w:pPr>
        <w:ind w:left="0" w:leftChars="0" w:firstLine="400" w:firstLineChars="0"/>
      </w:pPr>
      <w:rPr>
        <w:rFonts w:hint="default"/>
      </w:rPr>
    </w:lvl>
  </w:abstractNum>
  <w:abstractNum w:abstractNumId="4">
    <w:nsid w:val="6094F06B"/>
    <w:multiLevelType w:val="singleLevel"/>
    <w:tmpl w:val="6094F06B"/>
    <w:lvl w:ilvl="0" w:tentative="0">
      <w:start w:val="1"/>
      <w:numFmt w:val="chineseCounting"/>
      <w:suff w:val="nothing"/>
      <w:lvlText w:val="（%1）"/>
      <w:lvlJc w:val="left"/>
      <w:pPr>
        <w:ind w:left="0" w:leftChars="0" w:firstLine="420" w:firstLineChars="0"/>
      </w:pPr>
      <w:rPr>
        <w:rFonts w:hint="eastAsia"/>
      </w:rPr>
    </w:lvl>
  </w:abstractNum>
  <w:abstractNum w:abstractNumId="5">
    <w:nsid w:val="61405924"/>
    <w:multiLevelType w:val="singleLevel"/>
    <w:tmpl w:val="61405924"/>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4084"/>
    <w:rsid w:val="040906E1"/>
    <w:rsid w:val="07840EDC"/>
    <w:rsid w:val="09D83FEA"/>
    <w:rsid w:val="12F72A6F"/>
    <w:rsid w:val="24392984"/>
    <w:rsid w:val="24FB7639"/>
    <w:rsid w:val="285C6D83"/>
    <w:rsid w:val="2B4A2232"/>
    <w:rsid w:val="2D1016F3"/>
    <w:rsid w:val="31691616"/>
    <w:rsid w:val="3A940220"/>
    <w:rsid w:val="40327D9F"/>
    <w:rsid w:val="41A335FC"/>
    <w:rsid w:val="41C26967"/>
    <w:rsid w:val="421D7DBA"/>
    <w:rsid w:val="4D602384"/>
    <w:rsid w:val="51F539E9"/>
    <w:rsid w:val="52F82D53"/>
    <w:rsid w:val="537F4F2F"/>
    <w:rsid w:val="57F87C26"/>
    <w:rsid w:val="616269A5"/>
    <w:rsid w:val="65CE56A2"/>
    <w:rsid w:val="67A64B12"/>
    <w:rsid w:val="6BC72E68"/>
    <w:rsid w:val="6CFC7AEC"/>
    <w:rsid w:val="72B162BB"/>
    <w:rsid w:val="732745FA"/>
    <w:rsid w:val="767B1B77"/>
    <w:rsid w:val="7D7E43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numPr>
        <w:ilvl w:val="1"/>
        <w:numId w:val="1"/>
      </w:numPr>
      <w:tabs>
        <w:tab w:val="left" w:pos="1130"/>
      </w:tabs>
      <w:spacing w:before="120" w:after="120" w:line="240" w:lineRule="auto"/>
      <w:ind w:firstLineChars="0"/>
      <w:jc w:val="left"/>
      <w:outlineLvl w:val="1"/>
    </w:pPr>
    <w:rPr>
      <w:rFonts w:ascii="黑体" w:hAnsi="黑体" w:eastAsia="黑体"/>
      <w:color w:val="000000"/>
      <w:szCs w:val="2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trPr>
      <w:jc w:val="center"/>
    </w:trPr>
    <w:tcPr>
      <w:vAlign w:val="center"/>
    </w:tcPr>
  </w:style>
  <w:style w:type="character" w:customStyle="1" w:styleId="6">
    <w:name w:val="font41"/>
    <w:basedOn w:val="3"/>
    <w:qFormat/>
    <w:uiPriority w:val="0"/>
    <w:rPr>
      <w:rFonts w:hint="eastAsia" w:ascii="宋体" w:hAnsi="宋体" w:eastAsia="宋体" w:cs="宋体"/>
      <w:color w:val="000000"/>
      <w:sz w:val="20"/>
      <w:szCs w:val="20"/>
      <w:u w:val="none"/>
    </w:rPr>
  </w:style>
  <w:style w:type="paragraph" w:customStyle="1" w:styleId="7">
    <w:name w:val="表格(五号)"/>
    <w:basedOn w:val="1"/>
    <w:qFormat/>
    <w:uiPriority w:val="0"/>
    <w:pPr>
      <w:snapToGrid w:val="0"/>
      <w:spacing w:before="60" w:after="60" w:line="240" w:lineRule="auto"/>
      <w:ind w:left="11" w:firstLine="0" w:firstLineChars="0"/>
      <w:jc w:val="center"/>
      <w:textAlignment w:val="auto"/>
    </w:pPr>
    <w:rPr>
      <w:sz w:val="21"/>
    </w:r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21"/>
    <w:basedOn w:val="3"/>
    <w:qFormat/>
    <w:uiPriority w:val="0"/>
    <w:rPr>
      <w:rFonts w:hint="eastAsia" w:ascii="宋体" w:hAnsi="宋体" w:eastAsia="宋体" w:cs="宋体"/>
      <w:color w:val="000000"/>
      <w:sz w:val="22"/>
      <w:szCs w:val="22"/>
      <w:u w:val="none"/>
    </w:rPr>
  </w:style>
  <w:style w:type="character" w:customStyle="1" w:styleId="10">
    <w:name w:val="font6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2021-09-17T07:00:00Z</cp:lastPrinted>
  <dcterms:modified xsi:type="dcterms:W3CDTF">2022-07-01T08:21:58Z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