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center"/>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b/>
          <w:bCs/>
          <w:color w:val="auto"/>
          <w:spacing w:val="0"/>
          <w:sz w:val="28"/>
          <w:szCs w:val="28"/>
          <w:lang w:val="en-US" w:eastAsia="zh-CN"/>
        </w:rPr>
        <w:t>微电影摄制</w:t>
      </w:r>
      <w:r>
        <w:rPr>
          <w:rFonts w:hint="eastAsia" w:ascii="宋体" w:hAnsi="宋体" w:eastAsiaTheme="minorEastAsia"/>
          <w:b/>
          <w:bCs/>
          <w:color w:val="auto"/>
          <w:spacing w:val="0"/>
          <w:sz w:val="28"/>
          <w:szCs w:val="28"/>
          <w:lang w:val="en-US" w:eastAsia="zh-CN"/>
        </w:rPr>
        <w:t>采购</w:t>
      </w:r>
      <w:r>
        <w:rPr>
          <w:rFonts w:hint="eastAsia" w:ascii="宋体" w:hAnsi="宋体" w:eastAsiaTheme="minorEastAsia"/>
          <w:b/>
          <w:bCs/>
          <w:color w:val="auto"/>
          <w:spacing w:val="0"/>
          <w:sz w:val="28"/>
          <w:szCs w:val="28"/>
        </w:rPr>
        <w:t>项目</w:t>
      </w:r>
    </w:p>
    <w:p>
      <w:pPr>
        <w:spacing w:line="500" w:lineRule="exact"/>
        <w:jc w:val="both"/>
        <w:rPr>
          <w:rFonts w:hint="eastAsia"/>
          <w:b/>
          <w:bCs/>
          <w:color w:val="auto"/>
          <w:sz w:val="24"/>
        </w:rPr>
      </w:pP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发布日期：202</w:t>
      </w:r>
      <w:r>
        <w:rPr>
          <w:rFonts w:hint="eastAsia" w:ascii="楷体_GB2312" w:hAnsi="宋体" w:eastAsia="楷体_GB2312"/>
          <w:b/>
          <w:bCs/>
          <w:color w:val="auto"/>
          <w:sz w:val="28"/>
          <w:szCs w:val="28"/>
          <w:lang w:val="en-US" w:eastAsia="zh-CN"/>
        </w:rPr>
        <w:t>6</w:t>
      </w:r>
      <w:r>
        <w:rPr>
          <w:rFonts w:hint="eastAsia" w:ascii="楷体_GB2312" w:hAnsi="宋体" w:eastAsia="楷体_GB2312"/>
          <w:b/>
          <w:bCs/>
          <w:color w:val="auto"/>
          <w:sz w:val="28"/>
          <w:szCs w:val="28"/>
        </w:rPr>
        <w:t>年</w:t>
      </w:r>
      <w:r>
        <w:rPr>
          <w:rFonts w:hint="eastAsia" w:ascii="楷体_GB2312" w:hAnsi="宋体" w:eastAsia="楷体_GB2312"/>
          <w:b/>
          <w:bCs/>
          <w:color w:val="auto"/>
          <w:sz w:val="28"/>
          <w:szCs w:val="28"/>
          <w:lang w:val="en-US" w:eastAsia="zh-CN"/>
        </w:rPr>
        <w:t>4</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30</w:t>
      </w:r>
      <w:r>
        <w:rPr>
          <w:rFonts w:hint="eastAsia" w:ascii="楷体_GB2312" w:hAnsi="宋体" w:eastAsia="楷体_GB2312"/>
          <w:b/>
          <w:bCs/>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2"/>
        <w:rPr>
          <w:rFonts w:hint="eastAsia"/>
          <w:color w:val="auto"/>
        </w:rPr>
      </w:pP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lang w:val="en-US" w:eastAsia="zh-CN"/>
        </w:rPr>
      </w:pPr>
      <w:r>
        <w:rPr>
          <w:rFonts w:hint="eastAsia" w:ascii="方正小标宋_GBK" w:hAnsi="方正小标宋_GBK" w:eastAsia="方正小标宋_GBK" w:cs="方正小标宋_GBK"/>
          <w:b w:val="0"/>
          <w:bCs w:val="0"/>
          <w:color w:val="auto"/>
          <w:kern w:val="0"/>
          <w:sz w:val="40"/>
          <w:szCs w:val="40"/>
        </w:rPr>
        <w:t>鹤山市人民检察院</w:t>
      </w:r>
      <w:r>
        <w:rPr>
          <w:rFonts w:hint="eastAsia" w:ascii="方正小标宋_GBK" w:hAnsi="方正小标宋_GBK" w:eastAsia="方正小标宋_GBK" w:cs="方正小标宋_GBK"/>
          <w:b w:val="0"/>
          <w:bCs w:val="0"/>
          <w:color w:val="auto"/>
          <w:kern w:val="0"/>
          <w:sz w:val="40"/>
          <w:szCs w:val="40"/>
          <w:lang w:val="en-US" w:eastAsia="zh-CN"/>
        </w:rPr>
        <w:t>微电影摄制</w:t>
      </w:r>
    </w:p>
    <w:p>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rPr>
      </w:pPr>
      <w:r>
        <w:rPr>
          <w:rFonts w:hint="eastAsia" w:ascii="方正小标宋_GBK" w:hAnsi="方正小标宋_GBK" w:eastAsia="方正小标宋_GBK" w:cs="方正小标宋_GBK"/>
          <w:b w:val="0"/>
          <w:bCs w:val="0"/>
          <w:color w:val="auto"/>
          <w:kern w:val="0"/>
          <w:sz w:val="40"/>
          <w:szCs w:val="40"/>
          <w:lang w:val="en-US" w:eastAsia="zh-CN"/>
        </w:rPr>
        <w:t>采购</w:t>
      </w:r>
      <w:r>
        <w:rPr>
          <w:rFonts w:hint="eastAsia" w:ascii="方正小标宋_GBK" w:hAnsi="方正小标宋_GBK" w:eastAsia="方正小标宋_GBK" w:cs="方正小标宋_GBK"/>
          <w:b w:val="0"/>
          <w:bCs w:val="0"/>
          <w:color w:val="auto"/>
          <w:kern w:val="0"/>
          <w:sz w:val="40"/>
          <w:szCs w:val="40"/>
        </w:rPr>
        <w:t>项目询价文件</w:t>
      </w:r>
    </w:p>
    <w:p>
      <w:pPr>
        <w:widowControl/>
        <w:shd w:val="clear" w:color="auto" w:fill="FFFFFF"/>
        <w:spacing w:line="315" w:lineRule="atLeast"/>
        <w:jc w:val="both"/>
        <w:rPr>
          <w:rFonts w:hint="eastAsia" w:ascii="宋体" w:hAnsi="宋体" w:eastAsia="宋体" w:cs="宋体"/>
          <w:color w:val="auto"/>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根据检察院的业务需求，鹤山市人民检察院</w:t>
      </w:r>
      <w:r>
        <w:rPr>
          <w:rFonts w:hint="eastAsia" w:ascii="方正仿宋_GBK" w:hAnsi="方正仿宋_GBK" w:eastAsia="方正仿宋_GBK" w:cs="方正仿宋_GBK"/>
          <w:color w:val="auto"/>
          <w:kern w:val="0"/>
          <w:sz w:val="32"/>
          <w:szCs w:val="32"/>
        </w:rPr>
        <w:t>对“鹤山市人民检察院</w:t>
      </w:r>
      <w:r>
        <w:rPr>
          <w:rFonts w:hint="eastAsia" w:ascii="方正仿宋_GBK" w:hAnsi="方正仿宋_GBK" w:eastAsia="方正仿宋_GBK" w:cs="方正仿宋_GBK"/>
          <w:color w:val="auto"/>
          <w:kern w:val="0"/>
          <w:sz w:val="32"/>
          <w:szCs w:val="32"/>
          <w:lang w:val="en-US" w:eastAsia="zh-CN"/>
        </w:rPr>
        <w:t>微电影摄制</w:t>
      </w:r>
      <w:r>
        <w:rPr>
          <w:rFonts w:hint="default" w:ascii="Times New Roman" w:hAnsi="Times New Roman" w:eastAsia="方正仿宋_GBK" w:cs="Times New Roman"/>
          <w:color w:val="auto"/>
          <w:kern w:val="0"/>
          <w:sz w:val="32"/>
          <w:szCs w:val="32"/>
          <w:lang w:val="en-US" w:eastAsia="zh-CN"/>
        </w:rPr>
        <w:t>采购</w:t>
      </w:r>
      <w:r>
        <w:rPr>
          <w:rFonts w:hint="eastAsia" w:ascii="方正仿宋_GBK" w:hAnsi="方正仿宋_GBK" w:eastAsia="方正仿宋_GBK" w:cs="方正仿宋_GBK"/>
          <w:color w:val="auto"/>
          <w:kern w:val="0"/>
          <w:sz w:val="32"/>
          <w:szCs w:val="32"/>
        </w:rPr>
        <w:t>项目”实</w:t>
      </w:r>
      <w:r>
        <w:rPr>
          <w:rFonts w:hint="default" w:ascii="Times New Roman" w:hAnsi="Times New Roman" w:eastAsia="方正仿宋_GBK" w:cs="Times New Roman"/>
          <w:color w:val="auto"/>
          <w:kern w:val="0"/>
          <w:sz w:val="32"/>
          <w:szCs w:val="32"/>
        </w:rPr>
        <w:t>施采购。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eastAsia" w:ascii="Times New Roman" w:hAnsi="Times New Roman" w:eastAsia="方正仿宋_GBK" w:cs="Times New Roman"/>
          <w:color w:val="auto"/>
          <w:kern w:val="0"/>
          <w:sz w:val="32"/>
          <w:szCs w:val="32"/>
          <w:lang w:val="en-US" w:eastAsia="zh-CN"/>
        </w:rPr>
        <w:t>微电影摄制</w:t>
      </w:r>
      <w:r>
        <w:rPr>
          <w:rFonts w:hint="default" w:ascii="Times New Roman" w:hAnsi="Times New Roman" w:eastAsia="方正仿宋_GBK" w:cs="Times New Roman"/>
          <w:color w:val="auto"/>
          <w:kern w:val="0"/>
          <w:sz w:val="32"/>
          <w:szCs w:val="32"/>
          <w:lang w:val="en-US" w:eastAsia="zh-CN"/>
        </w:rPr>
        <w:t>采购</w:t>
      </w:r>
      <w:r>
        <w:rPr>
          <w:rFonts w:hint="default" w:ascii="Times New Roman" w:hAnsi="Times New Roman" w:eastAsia="方正仿宋_GBK" w:cs="Times New Roman"/>
          <w:color w:val="auto"/>
          <w:kern w:val="0"/>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1.响应</w:t>
      </w:r>
      <w:r>
        <w:rPr>
          <w:rFonts w:hint="default" w:ascii="Times New Roman" w:hAnsi="Times New Roman" w:eastAsia="方正仿宋_GBK" w:cs="Times New Roman"/>
          <w:color w:val="auto"/>
          <w:kern w:val="0"/>
          <w:sz w:val="32"/>
          <w:szCs w:val="32"/>
          <w:lang w:eastAsia="zh-CN"/>
        </w:rPr>
        <w:t>人应具备《中华人民共和国政府采购法》第二十二条规定的条件，提供下列材料</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rPr>
        <w:t>具有独立承担民事责任的能力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有依法缴纳税收和社会保障资金的良好记录</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具有良好的商业信誉和健全的财务会计制度</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履行合同所必需的设备和专业技术能力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参加采购活动前3年内，在经营活动中没有重大违法记录</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2.响应</w:t>
      </w:r>
      <w:r>
        <w:rPr>
          <w:rFonts w:hint="default" w:ascii="Times New Roman" w:hAnsi="Times New Roman" w:eastAsia="方正仿宋_GBK" w:cs="Times New Roman"/>
          <w:color w:val="auto"/>
          <w:kern w:val="0"/>
          <w:sz w:val="32"/>
          <w:szCs w:val="32"/>
        </w:rPr>
        <w:t>人未被</w:t>
      </w:r>
      <w:r>
        <w:rPr>
          <w:rFonts w:hint="eastAsia" w:ascii="方正仿宋_GBK" w:hAnsi="方正仿宋_GBK" w:eastAsia="方正仿宋_GBK" w:cs="方正仿宋_GBK"/>
          <w:color w:val="auto"/>
          <w:kern w:val="0"/>
          <w:sz w:val="32"/>
          <w:szCs w:val="32"/>
        </w:rPr>
        <w:t>列入“信用中国”网</w:t>
      </w:r>
      <w:r>
        <w:rPr>
          <w:rFonts w:hint="default" w:ascii="Times New Roman" w:hAnsi="Times New Roman" w:eastAsia="方正仿宋_GBK" w:cs="Times New Roman"/>
          <w:color w:val="auto"/>
          <w:kern w:val="0"/>
          <w:sz w:val="32"/>
          <w:szCs w:val="32"/>
        </w:rPr>
        <w:t>站</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www.creditchina.gov.cn</w:t>
      </w:r>
      <w:r>
        <w:rPr>
          <w:rFonts w:hint="eastAsia" w:ascii="Times New Roman" w:hAnsi="Times New Roman" w:eastAsia="方正仿宋_GBK" w:cs="Times New Roman"/>
          <w:color w:val="auto"/>
          <w:kern w:val="0"/>
          <w:sz w:val="32"/>
          <w:szCs w:val="32"/>
          <w:lang w:eastAsia="zh-CN"/>
        </w:rPr>
        <w:t>）</w:t>
      </w:r>
      <w:r>
        <w:rPr>
          <w:rFonts w:hint="default" w:ascii="方正仿宋_GBK" w:hAnsi="方正仿宋_GBK" w:eastAsia="方正仿宋_GBK" w:cs="方正仿宋_GBK"/>
          <w:color w:val="auto"/>
          <w:kern w:val="0"/>
          <w:sz w:val="32"/>
          <w:szCs w:val="32"/>
        </w:rPr>
        <w:t>“记录失信被执行人或重大税收违法案件当事人名单或政府采购严重违法失信行为”记</w:t>
      </w:r>
      <w:r>
        <w:rPr>
          <w:rFonts w:hint="default" w:ascii="Times New Roman" w:hAnsi="Times New Roman" w:eastAsia="方正仿宋_GBK" w:cs="Times New Roman"/>
          <w:color w:val="auto"/>
          <w:kern w:val="0"/>
          <w:sz w:val="32"/>
          <w:szCs w:val="32"/>
        </w:rPr>
        <w:t>录名单；不处于中国政府采购网</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www.ccgp.gov.cn</w:t>
      </w:r>
      <w:r>
        <w:rPr>
          <w:rFonts w:hint="eastAsia"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“政府采购严重违法失信行为信息记录”中</w:t>
      </w:r>
      <w:r>
        <w:rPr>
          <w:rFonts w:hint="default" w:ascii="Times New Roman" w:hAnsi="Times New Roman" w:eastAsia="方正仿宋_GBK" w:cs="Times New Roman"/>
          <w:color w:val="auto"/>
          <w:kern w:val="0"/>
          <w:sz w:val="32"/>
          <w:szCs w:val="32"/>
        </w:rPr>
        <w:t>的禁止参加政府采购活动期间；</w:t>
      </w:r>
    </w:p>
    <w:p>
      <w:pPr>
        <w:pStyle w:val="2"/>
        <w:ind w:firstLine="64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3.具有从事互联网文化活动、影视制作、宣传片制作、广告代理、发布经营资格的独立法人企业。</w:t>
      </w:r>
    </w:p>
    <w:p>
      <w:pPr>
        <w:pStyle w:val="2"/>
        <w:ind w:firstLine="64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4.具备拍摄宣传片、微电影、广告、专题片、纪录片等视频传播为主的文化创意、策划和制作经验；有从视觉设计、创意策划、前期拍摄、音乐制作到后期剪辑和特效包装等各环节的专业技术团队。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rPr>
        <w:t>.</w:t>
      </w:r>
      <w:r>
        <w:rPr>
          <w:rFonts w:hint="default" w:ascii="Times New Roman" w:hAnsi="Times New Roman" w:eastAsia="方正仿宋_GBK" w:cs="Times New Roman"/>
          <w:color w:val="auto"/>
          <w:kern w:val="0"/>
          <w:sz w:val="32"/>
          <w:szCs w:val="32"/>
        </w:rPr>
        <w:t>单位负责人为同一人或者存在直接控股、管理关系的不同供应商，不得参加同一合同项下的政府采购活动。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bCs/>
          <w:color w:val="auto"/>
          <w:kern w:val="0"/>
          <w:sz w:val="32"/>
          <w:szCs w:val="32"/>
        </w:rPr>
      </w:pP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val="en-US" w:eastAsia="zh-CN"/>
        </w:rPr>
        <w:t>三、</w:t>
      </w:r>
      <w:r>
        <w:rPr>
          <w:rFonts w:hint="default" w:ascii="方正黑体_GBK" w:hAnsi="方正黑体_GBK" w:eastAsia="方正黑体_GBK" w:cs="方正黑体_GBK"/>
          <w:b w:val="0"/>
          <w:bCs w:val="0"/>
          <w:color w:val="auto"/>
          <w:kern w:val="0"/>
          <w:sz w:val="32"/>
          <w:szCs w:val="32"/>
        </w:rPr>
        <w:t>项目内容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3"/>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年度</w:t>
            </w:r>
            <w:r>
              <w:rPr>
                <w:rFonts w:hint="eastAsia" w:ascii="方正黑体_GBK" w:hAnsi="方正黑体_GBK" w:eastAsia="方正黑体_GBK" w:cs="方正黑体_GBK"/>
                <w:color w:val="auto"/>
                <w:sz w:val="28"/>
                <w:szCs w:val="28"/>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eastAsia" w:ascii="Times New Roman" w:hAnsi="Times New Roman" w:eastAsia="方正仿宋_GBK" w:cs="Times New Roman"/>
                <w:color w:val="auto"/>
                <w:kern w:val="0"/>
                <w:sz w:val="28"/>
                <w:szCs w:val="28"/>
                <w:lang w:val="en-US" w:eastAsia="zh-CN"/>
              </w:rPr>
              <w:t>微电影摄制</w:t>
            </w:r>
            <w:r>
              <w:rPr>
                <w:rFonts w:hint="default" w:ascii="Times New Roman" w:hAnsi="Times New Roman" w:eastAsia="方正仿宋_GBK" w:cs="Times New Roman"/>
                <w:color w:val="auto"/>
                <w:kern w:val="0"/>
                <w:sz w:val="28"/>
                <w:szCs w:val="28"/>
                <w:lang w:val="en-US" w:eastAsia="zh-CN"/>
              </w:rPr>
              <w:t>采购</w:t>
            </w:r>
            <w:r>
              <w:rPr>
                <w:rFonts w:hint="default" w:ascii="Times New Roman" w:hAnsi="Times New Roman" w:eastAsia="方正仿宋_GBK" w:cs="Times New Roman"/>
                <w:color w:val="auto"/>
                <w:kern w:val="0"/>
                <w:sz w:val="28"/>
                <w:szCs w:val="28"/>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50</w:t>
            </w:r>
            <w:r>
              <w:rPr>
                <w:rFonts w:hint="default" w:ascii="Times New Roman" w:hAnsi="Times New Roman" w:eastAsia="方正仿宋_GBK" w:cs="Times New Roman"/>
                <w:color w:val="auto"/>
                <w:sz w:val="28"/>
                <w:szCs w:val="28"/>
                <w:lang w:val="en-US" w:eastAsia="zh-CN"/>
              </w:rPr>
              <w:t>0</w:t>
            </w:r>
            <w:r>
              <w:rPr>
                <w:rFonts w:hint="default" w:ascii="Times New Roman" w:hAnsi="Times New Roman" w:eastAsia="方正仿宋_GBK" w:cs="Times New Roman"/>
                <w:color w:val="auto"/>
                <w:sz w:val="28"/>
                <w:szCs w:val="28"/>
              </w:rPr>
              <w:t>00</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2.服务内容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t>打造一部聚焦鹤山市人民检察院未检工作的精品微电影。依托真实未检案例构建故事框架，运用细腻的纪实镜头与情感化叙事再演绎，全方位呈现鹤山检察未检团队在办案、保护、帮教、救助等环节的履职实践。通过以情动人的故事讲述，立体展现鹤山检察队伍的专业素养与精神风貌，充分传递新时代检察人的责任与担当，成片时长约</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eastAsia="zh-CN"/>
        </w:rPr>
        <w:t>分钟。</w:t>
      </w:r>
    </w:p>
    <w:p>
      <w:pPr>
        <w:pStyle w:val="2"/>
        <w:ind w:firstLine="64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3.技术要求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 xml:space="preserve">    ①</w:t>
      </w:r>
      <w:r>
        <w:rPr>
          <w:rFonts w:hint="default" w:ascii="Times New Roman" w:hAnsi="Times New Roman" w:eastAsia="方正仿宋_GBK" w:cs="Times New Roman"/>
          <w:color w:val="auto"/>
          <w:kern w:val="0"/>
          <w:sz w:val="32"/>
          <w:szCs w:val="32"/>
          <w:lang w:val="en-US" w:eastAsia="zh-CN" w:bidi="ar-SA"/>
        </w:rPr>
        <w:t>专业原创，4K超清MP4格式，分辨率不低于1920*1080,帧频25P，16：9画幅。</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 xml:space="preserve">    ②</w:t>
      </w:r>
      <w:r>
        <w:rPr>
          <w:rFonts w:hint="default" w:ascii="Times New Roman" w:hAnsi="Times New Roman" w:eastAsia="方正仿宋_GBK" w:cs="Times New Roman"/>
          <w:color w:val="auto"/>
          <w:kern w:val="0"/>
          <w:sz w:val="32"/>
          <w:szCs w:val="32"/>
          <w:lang w:val="en-US" w:eastAsia="zh-CN" w:bidi="ar-SA"/>
        </w:rPr>
        <w:t>MP3立体声，采样率：22050HZ，比特率：128kbps,保证音频清晰无杂音。</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bidi="ar-SA"/>
        </w:rPr>
        <w:t>③</w:t>
      </w:r>
      <w:r>
        <w:rPr>
          <w:rFonts w:hint="default" w:ascii="Times New Roman" w:hAnsi="Times New Roman" w:eastAsia="方正仿宋_GBK" w:cs="Times New Roman"/>
          <w:color w:val="auto"/>
          <w:kern w:val="0"/>
          <w:sz w:val="32"/>
          <w:szCs w:val="32"/>
          <w:lang w:val="en-US" w:eastAsia="zh-CN" w:bidi="ar-SA"/>
        </w:rPr>
        <w:t>解说词要与画面相统一，符合场景内容，需配中文字幕。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四、商务要求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w:t>
      </w:r>
      <w:r>
        <w:rPr>
          <w:rFonts w:hint="default" w:ascii="Times New Roman" w:hAnsi="Times New Roman" w:eastAsia="方正仿宋_GBK" w:cs="Times New Roman"/>
          <w:color w:val="auto"/>
          <w:kern w:val="0"/>
          <w:sz w:val="32"/>
          <w:szCs w:val="32"/>
          <w:lang w:val="en-US" w:eastAsia="zh-CN"/>
        </w:rPr>
        <w:t>年度</w:t>
      </w:r>
      <w:r>
        <w:rPr>
          <w:rFonts w:hint="default" w:ascii="Times New Roman" w:hAnsi="Times New Roman" w:eastAsia="方正仿宋_GBK" w:cs="Times New Roman"/>
          <w:color w:val="auto"/>
          <w:kern w:val="0"/>
          <w:sz w:val="32"/>
          <w:szCs w:val="32"/>
        </w:rPr>
        <w:t>预算（最高报价上限价）为</w:t>
      </w:r>
      <w:r>
        <w:rPr>
          <w:rFonts w:hint="default" w:ascii="Times New Roman" w:hAnsi="Times New Roman" w:eastAsia="方正仿宋_GBK" w:cs="Times New Roman"/>
          <w:b/>
          <w:bCs/>
          <w:color w:val="auto"/>
          <w:kern w:val="0"/>
          <w:sz w:val="32"/>
          <w:szCs w:val="32"/>
        </w:rPr>
        <w:t>人民币</w:t>
      </w:r>
      <w:r>
        <w:rPr>
          <w:rFonts w:hint="eastAsia" w:ascii="Times New Roman" w:hAnsi="Times New Roman" w:eastAsia="方正仿宋_GBK" w:cs="Times New Roman"/>
          <w:b/>
          <w:bCs/>
          <w:color w:val="auto"/>
          <w:kern w:val="0"/>
          <w:sz w:val="32"/>
          <w:szCs w:val="32"/>
          <w:lang w:val="en-US" w:eastAsia="zh-CN"/>
        </w:rPr>
        <w:t>50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2.投标总价应为人民币含税全包价</w:t>
      </w:r>
      <w:r>
        <w:rPr>
          <w:rFonts w:hint="default" w:ascii="Times New Roman" w:hAnsi="Times New Roman" w:eastAsia="方正仿宋_GBK" w:cs="Times New Roman"/>
          <w:color w:val="auto"/>
          <w:kern w:val="0"/>
          <w:sz w:val="32"/>
          <w:szCs w:val="32"/>
          <w:lang w:val="en-US" w:eastAsia="zh-CN"/>
        </w:rPr>
        <w:t>，即含税全包价，报价不得超出预算总价，报价中包括项目所发生的人工费、管理费、利润、税金、培训费以及合同包含的所有风险、责任等各项可预见及不可预见的一切费用。所有价格均应予人民币报价，金额单位为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3.供应商是依法登记成立的媒体公司，有专业的创作团队、设备。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4.团队近3年有</w:t>
      </w:r>
      <w:r>
        <w:rPr>
          <w:rFonts w:hint="eastAsia" w:ascii="Times New Roman" w:hAnsi="Times New Roman" w:eastAsia="方正仿宋_GBK" w:cs="Times New Roman"/>
          <w:color w:val="auto"/>
          <w:kern w:val="0"/>
          <w:sz w:val="32"/>
          <w:szCs w:val="32"/>
          <w:lang w:val="en-US" w:eastAsia="zh-CN"/>
        </w:rPr>
        <w:t>拍摄、</w:t>
      </w:r>
      <w:r>
        <w:rPr>
          <w:rFonts w:hint="default" w:ascii="Times New Roman" w:hAnsi="Times New Roman" w:eastAsia="方正仿宋_GBK" w:cs="Times New Roman"/>
          <w:color w:val="auto"/>
          <w:kern w:val="0"/>
          <w:sz w:val="32"/>
          <w:szCs w:val="32"/>
          <w:lang w:val="en-US" w:eastAsia="zh-CN"/>
        </w:rPr>
        <w:t>录制</w:t>
      </w:r>
      <w:r>
        <w:rPr>
          <w:rFonts w:hint="eastAsia" w:ascii="Times New Roman" w:hAnsi="Times New Roman" w:eastAsia="方正仿宋_GBK" w:cs="Times New Roman"/>
          <w:color w:val="auto"/>
          <w:kern w:val="0"/>
          <w:sz w:val="32"/>
          <w:szCs w:val="32"/>
          <w:lang w:val="en-US" w:eastAsia="zh-CN"/>
        </w:rPr>
        <w:t>微电影</w:t>
      </w:r>
      <w:r>
        <w:rPr>
          <w:rFonts w:hint="default" w:ascii="Times New Roman" w:hAnsi="Times New Roman" w:eastAsia="方正仿宋_GBK" w:cs="Times New Roman"/>
          <w:color w:val="auto"/>
          <w:kern w:val="0"/>
          <w:sz w:val="32"/>
          <w:szCs w:val="32"/>
          <w:lang w:val="en-US" w:eastAsia="zh-CN"/>
        </w:rPr>
        <w:t>，运营新媒体等经验与良好数据(提供作品展示）。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.对拍摄内容严格遵守保密义务，提供的视频要求画面、收音清楚，字幕准确，音画同步，并不得侵犯他人的知识产权，对我单位提出的意见要及时地进行调整修改。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rPr>
        <w:t>.供应商应按时交付服务成果，并积极配合采购方的验收和后续工作。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完成时间</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2026年</w:t>
      </w:r>
      <w:r>
        <w:rPr>
          <w:rFonts w:hint="eastAsia" w:ascii="Times New Roman" w:hAnsi="Times New Roman" w:eastAsia="方正仿宋_GBK" w:cs="Times New Roman"/>
          <w:color w:val="auto"/>
          <w:kern w:val="0"/>
          <w:sz w:val="32"/>
          <w:szCs w:val="32"/>
          <w:lang w:val="en-US" w:eastAsia="zh-CN"/>
        </w:rPr>
        <w:t>5月29日</w:t>
      </w:r>
      <w:r>
        <w:rPr>
          <w:rFonts w:hint="eastAsia" w:ascii="Times New Roman" w:hAnsi="Times New Roman" w:eastAsia="方正仿宋_GBK" w:cs="Times New Roman"/>
          <w:color w:val="auto"/>
          <w:kern w:val="0"/>
          <w:sz w:val="32"/>
          <w:szCs w:val="32"/>
          <w:lang w:val="en-US" w:eastAsia="zh-CN"/>
        </w:rPr>
        <w:t>前</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五、付款方式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六、评标方法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在满足询价文件各项基本要求前提下，根据相关</w:t>
      </w:r>
      <w:r>
        <w:rPr>
          <w:rFonts w:hint="eastAsia" w:ascii="Times New Roman" w:hAnsi="Times New Roman" w:eastAsia="方正仿宋_GBK" w:cs="Times New Roman"/>
          <w:color w:val="auto"/>
          <w:kern w:val="0"/>
          <w:sz w:val="32"/>
          <w:szCs w:val="32"/>
          <w:lang w:val="en-US" w:eastAsia="zh-CN"/>
        </w:rPr>
        <w:t>业绩</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rPr>
        <w:t>质量、有效报价等综合考量（项目评分规则附后），确定成交人。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七、询价文件递交时间和地点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时</w:t>
      </w:r>
      <w:r>
        <w:rPr>
          <w:rFonts w:hint="eastAsia" w:ascii="Times New Roman" w:hAnsi="Times New Roman" w:eastAsia="方正仿宋_GBK" w:cs="Times New Roman"/>
          <w:color w:val="auto"/>
          <w:kern w:val="0"/>
          <w:sz w:val="32"/>
          <w:szCs w:val="32"/>
          <w:lang w:val="en-US" w:eastAsia="zh-CN"/>
        </w:rPr>
        <w:t>00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日上午</w:t>
      </w:r>
      <w:r>
        <w:rPr>
          <w:rFonts w:hint="eastAsia" w:ascii="Times New Roman" w:hAnsi="Times New Roman" w:eastAsia="方正仿宋_GBK" w:cs="Times New Roman"/>
          <w:color w:val="auto"/>
          <w:kern w:val="0"/>
          <w:sz w:val="32"/>
          <w:szCs w:val="32"/>
          <w:lang w:val="en-US" w:eastAsia="zh-CN"/>
        </w:rPr>
        <w:t>10</w:t>
      </w:r>
      <w:r>
        <w:rPr>
          <w:rFonts w:hint="default" w:ascii="Times New Roman" w:hAnsi="Times New Roman" w:eastAsia="方正仿宋_GBK" w:cs="Times New Roman"/>
          <w:color w:val="auto"/>
          <w:kern w:val="0"/>
          <w:sz w:val="32"/>
          <w:szCs w:val="32"/>
        </w:rPr>
        <w:t>时00分，地点：鹤山市人民检察院二楼会议室。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八、询价文件清单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份材料：</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格式参照附件一</w:t>
      </w:r>
      <w:r>
        <w:rPr>
          <w:rFonts w:hint="eastAsia" w:ascii="Times New Roman" w:hAnsi="Times New Roman" w:eastAsia="方正仿宋_GBK" w:cs="Times New Roman"/>
          <w:color w:val="auto"/>
          <w:kern w:val="0"/>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3.服务方案（包括人员配置、服务承诺等）</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4.服务客户名单（提供近三年内完成的服务合同或案例）</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color w:val="auto"/>
          <w:kern w:val="0"/>
          <w:sz w:val="32"/>
          <w:szCs w:val="32"/>
          <w:lang w:val="en-US" w:eastAsia="zh-CN" w:bidi="ar-SA"/>
        </w:rPr>
        <w:t>5.有关于本项目的其他材料</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一</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法定代表人授权书</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微电影摄制</w:t>
      </w:r>
      <w:r>
        <w:rPr>
          <w:rFonts w:hint="default" w:ascii="Times New Roman" w:hAnsi="Times New Roman" w:eastAsia="方正仿宋_GBK" w:cs="Times New Roman"/>
          <w:b w:val="0"/>
          <w:bCs w:val="0"/>
          <w:color w:val="000000"/>
          <w:sz w:val="32"/>
          <w:szCs w:val="32"/>
        </w:rPr>
        <w:t>采购项目招标。</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微电影摄制</w:t>
      </w:r>
      <w:r>
        <w:rPr>
          <w:rFonts w:hint="default" w:ascii="Times New Roman" w:hAnsi="Times New Roman" w:eastAsia="方正仿宋_GBK" w:cs="Times New Roman"/>
          <w:b w:val="0"/>
          <w:bCs w:val="0"/>
          <w:color w:val="000000"/>
          <w:sz w:val="32"/>
          <w:szCs w:val="32"/>
          <w:lang w:val="en-US" w:eastAsia="zh-CN"/>
        </w:rPr>
        <w:t>采购</w:t>
      </w:r>
      <w:r>
        <w:rPr>
          <w:rFonts w:hint="default" w:ascii="Times New Roman" w:hAnsi="Times New Roman" w:eastAsia="方正仿宋_GBK" w:cs="Times New Roman"/>
          <w:b w:val="0"/>
          <w:bCs w:val="0"/>
          <w:color w:val="000000"/>
          <w:sz w:val="32"/>
          <w:szCs w:val="32"/>
        </w:rPr>
        <w:t>项目</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签字生效日期：202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lang w:eastAsia="zh-CN"/>
        </w:rPr>
      </w:pPr>
      <w:r>
        <w:rPr>
          <w:rFonts w:hint="default"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二</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项目评分规则</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1.评分总值最高为100分，评分分值分配如下：</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eastAsia" w:ascii="Times New Roman" w:hAnsi="Times New Roman" w:eastAsia="方正仿宋_GBK"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rPr>
              <w:t>0分</w:t>
            </w:r>
            <w:r>
              <w:rPr>
                <w:rFonts w:hint="default" w:ascii="Times New Roman" w:hAnsi="Times New Roman" w:eastAsia="方正仿宋_GBK" w:cs="Times New Roman"/>
                <w:b w:val="0"/>
                <w:bCs w:val="0"/>
                <w:color w:val="000000"/>
                <w:sz w:val="32"/>
                <w:szCs w:val="32"/>
              </w:rPr>
              <w:tab/>
            </w:r>
          </w:p>
        </w:tc>
        <w:tc>
          <w:tcPr>
            <w:tcW w:w="1704"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w:t>
            </w:r>
            <w:r>
              <w:rPr>
                <w:rFonts w:hint="eastAsia" w:ascii="Times New Roman" w:hAnsi="Times New Roman" w:eastAsia="方正仿宋_GBK" w:cs="Times New Roman"/>
                <w:b w:val="0"/>
                <w:bCs w:val="0"/>
                <w:color w:val="000000"/>
                <w:sz w:val="32"/>
                <w:szCs w:val="32"/>
                <w:lang w:val="en-US" w:eastAsia="zh-CN"/>
              </w:rPr>
              <w:t xml:space="preserve">  4</w:t>
            </w:r>
            <w:r>
              <w:rPr>
                <w:rFonts w:hint="default" w:ascii="Times New Roman" w:hAnsi="Times New Roman" w:eastAsia="方正仿宋_GBK" w:cs="Times New Roman"/>
                <w:b w:val="0"/>
                <w:bCs w:val="0"/>
                <w:color w:val="000000"/>
                <w:sz w:val="32"/>
                <w:szCs w:val="32"/>
              </w:rPr>
              <w:t>0分</w:t>
            </w:r>
          </w:p>
        </w:tc>
        <w:tc>
          <w:tcPr>
            <w:tcW w:w="1705"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0分</w:t>
            </w:r>
          </w:p>
        </w:tc>
        <w:tc>
          <w:tcPr>
            <w:tcW w:w="1705" w:type="dxa"/>
          </w:tcPr>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p>
        </w:tc>
      </w:tr>
    </w:tbl>
    <w:p>
      <w:pPr>
        <w:pStyle w:val="29"/>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ab/>
      </w:r>
    </w:p>
    <w:tbl>
      <w:tblPr>
        <w:tblStyle w:val="1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0"/>
              <w:jc w:val="center"/>
            </w:pPr>
            <w:r>
              <w:t>评审因素</w:t>
            </w:r>
          </w:p>
        </w:tc>
        <w:tc>
          <w:tcPr>
            <w:tcW w:w="7383" w:type="dxa"/>
            <w:gridSpan w:val="2"/>
          </w:tcPr>
          <w:p>
            <w:pPr>
              <w:pStyle w:val="30"/>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0"/>
              <w:jc w:val="center"/>
            </w:pPr>
            <w:r>
              <w:t>分值构成</w:t>
            </w:r>
          </w:p>
        </w:tc>
        <w:tc>
          <w:tcPr>
            <w:tcW w:w="7383" w:type="dxa"/>
            <w:gridSpan w:val="2"/>
          </w:tcPr>
          <w:p>
            <w:pPr>
              <w:pStyle w:val="30"/>
            </w:pPr>
            <w:r>
              <w:rPr>
                <w:rFonts w:hint="eastAsia"/>
                <w:lang w:val="en-US" w:eastAsia="zh-CN"/>
              </w:rPr>
              <w:t>技术</w:t>
            </w:r>
            <w:r>
              <w:t>部分</w:t>
            </w:r>
            <w:r>
              <w:rPr>
                <w:rFonts w:hint="eastAsia"/>
                <w:lang w:val="en-US" w:eastAsia="zh-CN"/>
              </w:rPr>
              <w:t>50</w:t>
            </w:r>
            <w:r>
              <w:t>.0分</w:t>
            </w:r>
          </w:p>
          <w:p>
            <w:pPr>
              <w:pStyle w:val="30"/>
            </w:pPr>
            <w:r>
              <w:rPr>
                <w:rFonts w:hint="eastAsia"/>
                <w:lang w:val="en-US" w:eastAsia="zh-CN"/>
              </w:rPr>
              <w:t>商务</w:t>
            </w:r>
            <w:r>
              <w:t>部分</w:t>
            </w:r>
            <w:r>
              <w:rPr>
                <w:rFonts w:hint="eastAsia"/>
                <w:lang w:val="en-US" w:eastAsia="zh-CN"/>
              </w:rPr>
              <w:t>40</w:t>
            </w:r>
            <w:r>
              <w:t>.0分</w:t>
            </w:r>
          </w:p>
          <w:p>
            <w:pPr>
              <w:pStyle w:val="30"/>
            </w:pPr>
            <w:r>
              <w:t>报价得分</w:t>
            </w:r>
            <w:r>
              <w:rPr>
                <w:rFonts w:hint="eastAsia"/>
                <w:lang w:val="en-US" w:eastAsia="zh-CN"/>
              </w:rPr>
              <w:t>1</w:t>
            </w:r>
            <w: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jc w:val="center"/>
              <w:rPr>
                <w:rFonts w:hint="eastAsia" w:eastAsiaTheme="minorEastAsia"/>
                <w:lang w:val="en-US" w:eastAsia="zh-CN"/>
              </w:rPr>
            </w:pPr>
            <w:r>
              <w:rPr>
                <w:rFonts w:hint="eastAsia"/>
                <w:lang w:val="en-US" w:eastAsia="zh-CN"/>
              </w:rPr>
              <w:t>技术部分</w:t>
            </w:r>
          </w:p>
        </w:tc>
        <w:tc>
          <w:tcPr>
            <w:tcW w:w="2307" w:type="dxa"/>
          </w:tcPr>
          <w:p>
            <w:pPr>
              <w:pStyle w:val="30"/>
              <w:jc w:val="left"/>
            </w:pPr>
            <w:r>
              <w:t>拍摄样片综合评价 (</w:t>
            </w:r>
            <w:r>
              <w:rPr>
                <w:rFonts w:hint="eastAsia"/>
                <w:lang w:val="en-US" w:eastAsia="zh-CN"/>
              </w:rPr>
              <w:t>20</w:t>
            </w:r>
            <w:r>
              <w:t>.0分)</w:t>
            </w:r>
          </w:p>
        </w:tc>
        <w:tc>
          <w:tcPr>
            <w:tcW w:w="5076" w:type="dxa"/>
          </w:tcPr>
          <w:p>
            <w:pPr>
              <w:pStyle w:val="30"/>
              <w:jc w:val="left"/>
            </w:pPr>
            <w:r>
              <w:t>根据供应商提供的</w:t>
            </w:r>
            <w:r>
              <w:rPr>
                <w:rFonts w:hint="eastAsia"/>
                <w:lang w:val="en-US" w:eastAsia="zh-CN"/>
              </w:rPr>
              <w:t>拍摄样片</w:t>
            </w:r>
            <w:r>
              <w:t>进行评价。 1、拍摄样片内容贴合主题、组织实施思路清晰，</w:t>
            </w:r>
            <w:bookmarkStart w:id="0" w:name="_GoBack"/>
            <w:bookmarkEnd w:id="0"/>
            <w:r>
              <w:t>结构完整，专业性强，得13分； 2、拍摄样片内容贴合主题，组织实施思路简单，专业性强，得9分； 3、拍摄样片内容有主题但不清晰，组织实施思路简单，专业性不足，得6分； 4、拍摄样片内容较差，不能体现项目主题，组织实施思路不清晰，难以体现专业性，得3分； 5、没有提供样片或被评定为不可行的不得分。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tc>
        <w:tc>
          <w:tcPr>
            <w:tcW w:w="2307" w:type="dxa"/>
          </w:tcPr>
          <w:p>
            <w:pPr>
              <w:pStyle w:val="30"/>
              <w:jc w:val="left"/>
            </w:pPr>
            <w:r>
              <w:t>拍摄组织安排 (</w:t>
            </w:r>
            <w:r>
              <w:rPr>
                <w:rFonts w:hint="eastAsia"/>
                <w:lang w:val="en-US" w:eastAsia="zh-CN"/>
              </w:rPr>
              <w:t>2</w:t>
            </w:r>
            <w:r>
              <w:t>0.0分)</w:t>
            </w:r>
          </w:p>
        </w:tc>
        <w:tc>
          <w:tcPr>
            <w:tcW w:w="5076" w:type="dxa"/>
          </w:tcPr>
          <w:p>
            <w:pPr>
              <w:pStyle w:val="30"/>
              <w:jc w:val="left"/>
            </w:pPr>
            <w:r>
              <w:t>根据供应商所提供的拍摄组织安排（包括但不限于①资源及道具的调度、②项目实施进度规划）进行评分： 1.方案包含①资源及道具的调度、②项目实施进度规划等2项内容，每提供1项，得1分，满分2分。 2.根据提供的每项内容是否满足“内容详细、条理清晰、准确合理，考虑全面可靠，能够全面理解本次采购项目的要求，并有针对性作出响应，具体落实措施可行性高且针对性强”的要求进行评审。上述每项内容，完全满足得4分，部分满足得2分，内容都不满足或未提供方案得0分，满分8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tc>
        <w:tc>
          <w:tcPr>
            <w:tcW w:w="2307" w:type="dxa"/>
          </w:tcPr>
          <w:p>
            <w:pPr>
              <w:pStyle w:val="30"/>
              <w:jc w:val="left"/>
            </w:pPr>
            <w:r>
              <w:t>拟为本项目投入的硬软件情况 (14.0分)</w:t>
            </w:r>
          </w:p>
        </w:tc>
        <w:tc>
          <w:tcPr>
            <w:tcW w:w="5076" w:type="dxa"/>
          </w:tcPr>
          <w:p>
            <w:pPr>
              <w:pStyle w:val="30"/>
              <w:jc w:val="left"/>
            </w:pPr>
            <w:r>
              <w:t>供应商承诺拟为本项目投入的设备情况，包括但不限于：①超高清4K摄像机、②≥5个焦段镜头组（至少包含16mm/35mm/50mm/85mm/100mm）、③影视灯光、④电影级轨道车、⑤收音设备、⑥无人机航拍设备、⑦专业剪辑设备等，每有其中1类设备得2分，最高得14分。 注：提供专业设备清单（清单应至少包括：设备名称、品牌、型号规格、数量及主要技术参数等）及自有购买设备的发票证明（如为租赁设备的，需提供有效的租赁合同及2025年7月1日至今的任意一期租赁服务发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tc>
        <w:tc>
          <w:tcPr>
            <w:tcW w:w="2307" w:type="dxa"/>
          </w:tcPr>
          <w:p>
            <w:pPr>
              <w:pStyle w:val="30"/>
              <w:jc w:val="left"/>
            </w:pPr>
            <w:r>
              <w:t>拟投入人员情况 (</w:t>
            </w:r>
            <w:r>
              <w:rPr>
                <w:rFonts w:hint="eastAsia"/>
                <w:lang w:val="en-US" w:eastAsia="zh-CN"/>
              </w:rPr>
              <w:t>9</w:t>
            </w:r>
            <w:r>
              <w:t>.0分)</w:t>
            </w:r>
          </w:p>
        </w:tc>
        <w:tc>
          <w:tcPr>
            <w:tcW w:w="5076" w:type="dxa"/>
          </w:tcPr>
          <w:p>
            <w:pPr>
              <w:pStyle w:val="30"/>
              <w:jc w:val="left"/>
            </w:pPr>
            <w:r>
              <w:t>根据供应商所提供的拟投入人员情况（包括①策划、</w:t>
            </w:r>
            <w:r>
              <w:rPr>
                <w:rFonts w:hint="eastAsia"/>
                <w:lang w:val="en-US" w:eastAsia="zh-CN"/>
              </w:rPr>
              <w:t>②收音、</w:t>
            </w:r>
            <w:r>
              <w:t>③导演、④摄像、⑤制片、⑥灯光、⑦化妆、⑧剪辑</w:t>
            </w:r>
            <w:r>
              <w:rPr>
                <w:rFonts w:hint="eastAsia"/>
                <w:lang w:val="en-US" w:eastAsia="zh-CN"/>
              </w:rPr>
              <w:t>⑨调色</w:t>
            </w:r>
            <w:r>
              <w:t>）进行评分</w:t>
            </w:r>
            <w:r>
              <w:rPr>
                <w:rFonts w:hint="eastAsia"/>
                <w:lang w:eastAsia="zh-CN"/>
              </w:rPr>
              <w:t>。</w:t>
            </w:r>
            <w:r>
              <w:t>【注：须提供</w:t>
            </w:r>
            <w:r>
              <w:rPr>
                <w:rFonts w:hint="eastAsia"/>
                <w:lang w:val="en-US" w:eastAsia="zh-CN"/>
              </w:rPr>
              <w:t>拟投入人员情况</w:t>
            </w:r>
            <w:r>
              <w:t>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pStyle w:val="30"/>
              <w:jc w:val="center"/>
            </w:pPr>
            <w:r>
              <w:t>商务部分</w:t>
            </w:r>
          </w:p>
        </w:tc>
        <w:tc>
          <w:tcPr>
            <w:tcW w:w="2307" w:type="dxa"/>
          </w:tcPr>
          <w:p>
            <w:pPr>
              <w:pStyle w:val="30"/>
              <w:jc w:val="left"/>
            </w:pPr>
            <w:r>
              <w:t>同类业绩 (</w:t>
            </w:r>
            <w:r>
              <w:rPr>
                <w:rFonts w:hint="eastAsia"/>
                <w:lang w:val="en-US" w:eastAsia="zh-CN"/>
              </w:rPr>
              <w:t>2</w:t>
            </w:r>
            <w:r>
              <w:t>0.0分)</w:t>
            </w:r>
          </w:p>
        </w:tc>
        <w:tc>
          <w:tcPr>
            <w:tcW w:w="5076" w:type="dxa"/>
          </w:tcPr>
          <w:p>
            <w:pPr>
              <w:pStyle w:val="30"/>
              <w:jc w:val="left"/>
            </w:pPr>
            <w:r>
              <w:t>根据供应商2023年1月1日至今（以合同签订时间为准）完成的宣传视频拍摄类业绩进行评分，每提供一个同类项目业绩的，得</w:t>
            </w:r>
            <w:r>
              <w:rPr>
                <w:rFonts w:hint="eastAsia"/>
                <w:lang w:val="en-US" w:eastAsia="zh-CN"/>
              </w:rPr>
              <w:t>5</w:t>
            </w:r>
            <w:r>
              <w:t>分，本项最高得</w:t>
            </w:r>
            <w:r>
              <w:rPr>
                <w:rFonts w:hint="eastAsia"/>
                <w:lang w:val="en-US" w:eastAsia="zh-CN"/>
              </w:rPr>
              <w:t>2</w:t>
            </w:r>
            <w:r>
              <w:t>0分。 注：提供合同关键页（包括签订合同双方的单位名称、合同项目名称、签订合同双方的签章、项目关键内容、签订日期）复印件并加盖供应商公章。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tc>
        <w:tc>
          <w:tcPr>
            <w:tcW w:w="2307" w:type="dxa"/>
            <w:textDirection w:val="lrTb"/>
            <w:vAlign w:val="top"/>
          </w:tcPr>
          <w:p>
            <w:pPr>
              <w:pStyle w:val="30"/>
              <w:jc w:val="left"/>
            </w:pPr>
            <w:r>
              <w:rPr>
                <w:rFonts w:hint="eastAsia"/>
                <w:lang w:val="en-US" w:eastAsia="zh-CN"/>
              </w:rPr>
              <w:t>行业认可（10.0分）</w:t>
            </w:r>
          </w:p>
        </w:tc>
        <w:tc>
          <w:tcPr>
            <w:tcW w:w="5076" w:type="dxa"/>
            <w:textDirection w:val="lrTb"/>
            <w:vAlign w:val="top"/>
          </w:tcPr>
          <w:p>
            <w:pPr>
              <w:pStyle w:val="30"/>
              <w:jc w:val="left"/>
            </w:pPr>
            <w:r>
              <w:t>近三年获得过</w:t>
            </w:r>
            <w:r>
              <w:rPr>
                <w:rFonts w:hint="eastAsia"/>
                <w:lang w:val="en-US" w:eastAsia="zh-CN"/>
              </w:rPr>
              <w:t>国家级类奖项2个以上得10分，1个得8分；省级类奖项2个以上得6分，1个得4分；江门市级类奖项得1分</w:t>
            </w:r>
            <w:r>
              <w:t>，</w:t>
            </w:r>
            <w:r>
              <w:rPr>
                <w:rFonts w:hint="eastAsia"/>
              </w:rPr>
              <w:t>参赛作品如获多级奖项，仅以最高等级奖项认定计分，不重复计算。</w:t>
            </w:r>
            <w:r>
              <w:rPr>
                <w:rFonts w:hint="eastAsia"/>
                <w:lang w:val="en-US" w:eastAsia="zh-CN"/>
              </w:rPr>
              <w:t>该评分项</w:t>
            </w:r>
            <w:r>
              <w:t>满分</w:t>
            </w:r>
            <w:r>
              <w:rPr>
                <w:rFonts w:hint="eastAsia"/>
                <w:lang w:val="en-US" w:eastAsia="zh-CN"/>
              </w:rPr>
              <w:t>10</w:t>
            </w:r>
            <w:r>
              <w:t>分。（需提供证书复印件</w:t>
            </w:r>
            <w:r>
              <w:rPr>
                <w:rFonts w:hint="eastAsia"/>
                <w:lang w:eastAsia="zh-CN"/>
              </w:rPr>
              <w:t>，</w:t>
            </w:r>
            <w: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tc>
        <w:tc>
          <w:tcPr>
            <w:tcW w:w="2307" w:type="dxa"/>
          </w:tcPr>
          <w:p>
            <w:pPr>
              <w:pStyle w:val="30"/>
              <w:jc w:val="left"/>
            </w:pPr>
            <w:r>
              <w:t>售后服务方案 (10.0分)</w:t>
            </w:r>
          </w:p>
        </w:tc>
        <w:tc>
          <w:tcPr>
            <w:tcW w:w="5076" w:type="dxa"/>
          </w:tcPr>
          <w:p>
            <w:pPr>
              <w:pStyle w:val="30"/>
              <w:jc w:val="left"/>
            </w:pPr>
            <w:r>
              <w:t>根据供应商所提供的售后服务方案（包括但不限于①售后服务流程、②售后服务保障、③售后服务管理制度，④视频补拍以及视频重剪方案）进行评审。 1.方案包含①售后服务流程、②售后服务保障、③售后服务管理制度、④视频补拍以及视频重剪方案等4项内容，每提供1项，得0.5分，满分2分。 2.根据提供的每项内容是否满足“内容详细、条理清晰、准确合理，考虑全面可靠，能够全面理解本次采购项目的要求，并有针对性作出响应，具体落实措施可行性高且针对性强”的要求进行评审。上述每项内容，完全满足得2分，部分满足得1分，内容都不满足或未提供方案得0分，满分8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0"/>
              <w:jc w:val="center"/>
            </w:pPr>
            <w:r>
              <w:t>投标报价</w:t>
            </w:r>
          </w:p>
        </w:tc>
        <w:tc>
          <w:tcPr>
            <w:tcW w:w="2307" w:type="dxa"/>
          </w:tcPr>
          <w:p>
            <w:pPr>
              <w:pStyle w:val="30"/>
              <w:jc w:val="left"/>
            </w:pPr>
            <w:r>
              <w:t>投标报价得分 (</w:t>
            </w:r>
            <w:r>
              <w:rPr>
                <w:rFonts w:hint="eastAsia"/>
                <w:lang w:val="en-US" w:eastAsia="zh-CN"/>
              </w:rPr>
              <w:t>1</w:t>
            </w:r>
            <w:r>
              <w:t>0.0分)</w:t>
            </w:r>
          </w:p>
        </w:tc>
        <w:tc>
          <w:tcPr>
            <w:tcW w:w="5076" w:type="dxa"/>
          </w:tcPr>
          <w:p>
            <w:pPr>
              <w:pStyle w:val="31"/>
              <w:keepNext w:val="0"/>
              <w:keepLines w:val="0"/>
              <w:pageBreakBefore w:val="0"/>
              <w:widowControl w:val="0"/>
              <w:numPr>
                <w:ilvl w:val="0"/>
                <w:numId w:val="0"/>
              </w:numPr>
              <w:shd w:val="clear" w:color="auto" w:fill="auto"/>
              <w:kinsoku/>
              <w:wordWrap/>
              <w:overflowPunct/>
              <w:topLinePunct w:val="0"/>
              <w:bidi w:val="0"/>
              <w:adjustRightInd w:val="0"/>
              <w:snapToGrid w:val="0"/>
              <w:spacing w:line="300" w:lineRule="exact"/>
              <w:ind w:right="0" w:rightChars="0"/>
              <w:jc w:val="left"/>
              <w:textAlignment w:val="auto"/>
              <w:rPr>
                <w:rFonts w:hint="eastAsia" w:asciiTheme="minorHAnsi" w:hAnsiTheme="minorHAnsi" w:eastAsiaTheme="minorEastAsia" w:cstheme="minorBidi"/>
                <w:sz w:val="21"/>
                <w:szCs w:val="22"/>
                <w:shd w:val="clear"/>
                <w:lang w:val="en-US" w:eastAsia="zh-CN"/>
              </w:rPr>
            </w:pPr>
            <w:r>
              <w:rPr>
                <w:rFonts w:hint="eastAsia" w:asciiTheme="minorHAnsi" w:hAnsiTheme="minorHAnsi" w:eastAsiaTheme="minorEastAsia" w:cstheme="minorBidi"/>
                <w:sz w:val="21"/>
                <w:szCs w:val="22"/>
                <w:shd w:val="clear"/>
                <w:lang w:val="en-US" w:eastAsia="zh-CN"/>
              </w:rPr>
              <w:t>投标报价得分＝（评标基准价/计算得出的投标报价）×价格分值（10分）</w:t>
            </w:r>
          </w:p>
          <w:p>
            <w:pPr>
              <w:pStyle w:val="30"/>
              <w:jc w:val="left"/>
            </w:pPr>
            <w:r>
              <w:rPr>
                <w:rFonts w:hint="eastAsia" w:asciiTheme="minorHAnsi" w:hAnsiTheme="minorHAnsi" w:eastAsiaTheme="minorEastAsia" w:cstheme="minorBidi"/>
                <w:sz w:val="21"/>
                <w:szCs w:val="22"/>
                <w:shd w:val="clear"/>
                <w:lang w:val="en-US" w:eastAsia="zh-CN"/>
              </w:rPr>
              <w:t>注：满足招标文件要求且投标价格最低的投标报价为评标基准价。最低报价不是中标的唯一依据。计算得出的投标报价按四舍五入原则精确到小数点后2位）。</w:t>
            </w:r>
          </w:p>
        </w:tc>
      </w:tr>
    </w:tbl>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RomanS">
    <w:altName w:val="Segoe UI Semilight"/>
    <w:panose1 w:val="02000400000000000000"/>
    <w:charset w:val="00"/>
    <w:family w:val="auto"/>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方正小标宋简体">
    <w:altName w:val="黑体"/>
    <w:panose1 w:val="02000000000000000000"/>
    <w:charset w:val="86"/>
    <w:family w:val="auto"/>
    <w:pitch w:val="default"/>
    <w:sig w:usb0="00000000" w:usb1="00000000" w:usb2="00000012"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KSOFF9CC6125">
    <w:altName w:val="宋体"/>
    <w:panose1 w:val="02010609060101010101"/>
    <w:charset w:val="86"/>
    <w:family w:val="auto"/>
    <w:pitch w:val="default"/>
    <w:sig w:usb0="00000000" w:usb1="00000000" w:usb2="00000000" w:usb3="00000000" w:csb0="00040001" w:csb1="00000000"/>
  </w:font>
  <w:font w:name="Segoe UI Semilight">
    <w:panose1 w:val="020B04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Showcard Gothic">
    <w:panose1 w:val="04020904020102020604"/>
    <w:charset w:val="00"/>
    <w:family w:val="decorative"/>
    <w:pitch w:val="default"/>
    <w:sig w:usb0="00000003" w:usb1="00000000" w:usb2="00000000" w:usb3="00000000" w:csb0="20000001" w:csb1="00000000"/>
  </w:font>
  <w:font w:name="汉鼎简中黑">
    <w:altName w:val="宋体"/>
    <w:panose1 w:val="00000000000000000000"/>
    <w:charset w:val="86"/>
    <w:family w:val="modern"/>
    <w:pitch w:val="default"/>
    <w:sig w:usb0="00000000" w:usb1="00000000" w:usb2="00000010" w:usb3="00000000" w:csb0="00040000" w:csb1="00000000"/>
  </w:font>
  <w:font w:name="IAMBL L+ Futura">
    <w:altName w:val="微软雅黑"/>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Futura Bk">
    <w:altName w:val="Segoe UI"/>
    <w:panose1 w:val="00000000000000000000"/>
    <w:charset w:val="00"/>
    <w:family w:val="swiss"/>
    <w:pitch w:val="default"/>
    <w:sig w:usb0="00000000" w:usb1="00000000" w:usb2="00000000" w:usb3="00000000" w:csb0="0000009F" w:csb1="00000000"/>
  </w:font>
  <w:font w:name="Century Schoolbook">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Footlight MT Light">
    <w:panose1 w:val="0204060206030A020304"/>
    <w:charset w:val="00"/>
    <w:family w:val="roman"/>
    <w:pitch w:val="default"/>
    <w:sig w:usb0="00000003" w:usb1="00000000" w:usb2="00000000" w:usb3="00000000" w:csb0="20000001" w:csb1="00000000"/>
  </w:font>
  <w:font w:name="_GB2312">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2OcuAe">
    <w:altName w:val="Microsoft JhengHei"/>
    <w:panose1 w:val="00000000000000000000"/>
    <w:charset w:val="88"/>
    <w:family w:val="modern"/>
    <w:pitch w:val="default"/>
    <w:sig w:usb0="00000000" w:usb1="00000000" w:usb2="00000010" w:usb3="00000000" w:csb0="00100000" w:csb1="00000000"/>
  </w:font>
  <w:font w:name="汉仪魏碑简">
    <w:altName w:val="宋体"/>
    <w:panose1 w:val="00000000000000000000"/>
    <w:charset w:val="86"/>
    <w:family w:val="modern"/>
    <w:pitch w:val="default"/>
    <w:sig w:usb0="00000000" w:usb1="00000000" w:usb2="00000012"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汉仪中等线简">
    <w:altName w:val="宋体"/>
    <w:panose1 w:val="00000000000000000000"/>
    <w:charset w:val="86"/>
    <w:family w:val="modern"/>
    <w:pitch w:val="default"/>
    <w:sig w:usb0="00000000" w:usb1="00000000" w:usb2="00000012" w:usb3="00000000" w:csb0="00040000" w:csb1="00000000"/>
  </w:font>
  <w:font w:name="MS Sans Serif">
    <w:altName w:val="Segoe Print"/>
    <w:panose1 w:val="020B0500000000000000"/>
    <w:charset w:val="00"/>
    <w:family w:val="swiss"/>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Univers LT Std 47 Cn Lt">
    <w:altName w:val="Arial"/>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宋体">
    <w:altName w:val="宋体"/>
    <w:panose1 w:val="00000000000000000000"/>
    <w:charset w:val="86"/>
    <w:family w:val="auto"/>
    <w:pitch w:val="default"/>
    <w:sig w:usb0="00000000" w:usb1="00000000" w:usb2="00000010" w:usb3="00000000" w:csb0="00040000" w:csb1="00000000"/>
  </w:font>
  <w:font w:name="Brougham (12)">
    <w:altName w:val="Courier New"/>
    <w:panose1 w:val="00000000000000000000"/>
    <w:charset w:val="00"/>
    <w:family w:val="modern"/>
    <w:pitch w:val="default"/>
    <w:sig w:usb0="00000000" w:usb1="00000000" w:usb2="00000000" w:usb3="00000000" w:csb0="00000001" w:csb1="00000000"/>
  </w:font>
  <w:font w:name="昆仑仿宋">
    <w:altName w:val="黑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Microsoft Sans Serif">
    <w:panose1 w:val="020B0604020202020204"/>
    <w:charset w:val="00"/>
    <w:family w:val="swiss"/>
    <w:pitch w:val="default"/>
    <w:sig w:usb0="E5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4002EFF" w:usb1="C2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苹方-简">
    <w:altName w:val="宋体"/>
    <w:panose1 w:val="020B0400000000000000"/>
    <w:charset w:val="86"/>
    <w:family w:val="auto"/>
    <w:pitch w:val="default"/>
    <w:sig w:usb0="00000000" w:usb1="00000000" w:usb2="00000017" w:usb3="00000000" w:csb0="00040001" w:csb1="00000000"/>
  </w:font>
  <w:font w:name="quote-cjk-patc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6F6DE2"/>
    <w:rsid w:val="03C46DE8"/>
    <w:rsid w:val="03C65010"/>
    <w:rsid w:val="05687CD1"/>
    <w:rsid w:val="06DB4F0F"/>
    <w:rsid w:val="078C7FBC"/>
    <w:rsid w:val="07B20E0B"/>
    <w:rsid w:val="0AA42F4A"/>
    <w:rsid w:val="0AFE3C0A"/>
    <w:rsid w:val="0C077C11"/>
    <w:rsid w:val="0D957AD2"/>
    <w:rsid w:val="0DEC78CF"/>
    <w:rsid w:val="0E4E352A"/>
    <w:rsid w:val="0E962B4C"/>
    <w:rsid w:val="11620A37"/>
    <w:rsid w:val="11845E93"/>
    <w:rsid w:val="118F536D"/>
    <w:rsid w:val="133F350A"/>
    <w:rsid w:val="14221993"/>
    <w:rsid w:val="14F15AFB"/>
    <w:rsid w:val="1606331B"/>
    <w:rsid w:val="165C2C28"/>
    <w:rsid w:val="16BA4105"/>
    <w:rsid w:val="16FA09A5"/>
    <w:rsid w:val="1B7F7C2A"/>
    <w:rsid w:val="1B8F5B60"/>
    <w:rsid w:val="1C071A11"/>
    <w:rsid w:val="1D113879"/>
    <w:rsid w:val="1EA64465"/>
    <w:rsid w:val="208C7A8E"/>
    <w:rsid w:val="20D81D57"/>
    <w:rsid w:val="20E47D96"/>
    <w:rsid w:val="2265761B"/>
    <w:rsid w:val="25355614"/>
    <w:rsid w:val="25EB43CE"/>
    <w:rsid w:val="2B870602"/>
    <w:rsid w:val="2D2500D2"/>
    <w:rsid w:val="2D3314B8"/>
    <w:rsid w:val="2D452523"/>
    <w:rsid w:val="2F5B74E9"/>
    <w:rsid w:val="2FF10740"/>
    <w:rsid w:val="31ED18A0"/>
    <w:rsid w:val="32211ECA"/>
    <w:rsid w:val="338E5E74"/>
    <w:rsid w:val="33B77F91"/>
    <w:rsid w:val="35EA4638"/>
    <w:rsid w:val="367C7ABF"/>
    <w:rsid w:val="390E4110"/>
    <w:rsid w:val="395835DE"/>
    <w:rsid w:val="396916B2"/>
    <w:rsid w:val="3A3F39ED"/>
    <w:rsid w:val="3A802DEC"/>
    <w:rsid w:val="3B9230FF"/>
    <w:rsid w:val="3E691DE9"/>
    <w:rsid w:val="404353BA"/>
    <w:rsid w:val="41390199"/>
    <w:rsid w:val="41F145CF"/>
    <w:rsid w:val="42D31F27"/>
    <w:rsid w:val="451E0F67"/>
    <w:rsid w:val="47846AC2"/>
    <w:rsid w:val="47B2113C"/>
    <w:rsid w:val="4D3161C8"/>
    <w:rsid w:val="4DB769B9"/>
    <w:rsid w:val="4F196463"/>
    <w:rsid w:val="50331299"/>
    <w:rsid w:val="507A1C95"/>
    <w:rsid w:val="50A82C45"/>
    <w:rsid w:val="53F0635E"/>
    <w:rsid w:val="54E74CE3"/>
    <w:rsid w:val="56220DA3"/>
    <w:rsid w:val="57415CB4"/>
    <w:rsid w:val="575423B7"/>
    <w:rsid w:val="57780A8F"/>
    <w:rsid w:val="5B146CD1"/>
    <w:rsid w:val="5BC47B5F"/>
    <w:rsid w:val="5DAD3649"/>
    <w:rsid w:val="60216DA6"/>
    <w:rsid w:val="617A19DF"/>
    <w:rsid w:val="61B24A42"/>
    <w:rsid w:val="623B7475"/>
    <w:rsid w:val="62AA45FB"/>
    <w:rsid w:val="65A43583"/>
    <w:rsid w:val="672253EF"/>
    <w:rsid w:val="685D73F4"/>
    <w:rsid w:val="6A1F7AEE"/>
    <w:rsid w:val="6BDA601A"/>
    <w:rsid w:val="706F36D4"/>
    <w:rsid w:val="71757B08"/>
    <w:rsid w:val="72EB2870"/>
    <w:rsid w:val="741E4111"/>
    <w:rsid w:val="74541E41"/>
    <w:rsid w:val="75780C15"/>
    <w:rsid w:val="76513D86"/>
    <w:rsid w:val="76DD7032"/>
    <w:rsid w:val="770440A0"/>
    <w:rsid w:val="78500977"/>
    <w:rsid w:val="79C03641"/>
    <w:rsid w:val="7E780D13"/>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alloon Text"/>
    <w:basedOn w:val="1"/>
    <w:link w:val="24"/>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sz w:val="24"/>
    </w:rPr>
  </w:style>
  <w:style w:type="table" w:styleId="14">
    <w:name w:val="Table Grid"/>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1 字符"/>
    <w:basedOn w:val="12"/>
    <w:link w:val="3"/>
    <w:qFormat/>
    <w:uiPriority w:val="9"/>
    <w:rPr>
      <w:rFonts w:ascii="宋体" w:hAnsi="宋体" w:eastAsia="宋体" w:cs="宋体"/>
      <w:b/>
      <w:bCs/>
      <w:kern w:val="36"/>
      <w:sz w:val="48"/>
      <w:szCs w:val="48"/>
    </w:rPr>
  </w:style>
  <w:style w:type="character" w:customStyle="1" w:styleId="16">
    <w:name w:val="标题 2 字符"/>
    <w:basedOn w:val="12"/>
    <w:link w:val="4"/>
    <w:qFormat/>
    <w:uiPriority w:val="9"/>
    <w:rPr>
      <w:rFonts w:ascii="宋体" w:hAnsi="宋体" w:eastAsia="宋体" w:cs="宋体"/>
      <w:b/>
      <w:bCs/>
      <w:kern w:val="0"/>
      <w:sz w:val="36"/>
      <w:szCs w:val="36"/>
    </w:rPr>
  </w:style>
  <w:style w:type="paragraph" w:customStyle="1" w:styleId="17">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15"/>
    <w:basedOn w:val="12"/>
    <w:qFormat/>
    <w:uiPriority w:val="0"/>
  </w:style>
  <w:style w:type="character" w:customStyle="1" w:styleId="20">
    <w:name w:val="标题 3 字符"/>
    <w:basedOn w:val="12"/>
    <w:link w:val="5"/>
    <w:semiHidden/>
    <w:qFormat/>
    <w:uiPriority w:val="9"/>
    <w:rPr>
      <w:b/>
      <w:bCs/>
      <w:sz w:val="32"/>
      <w:szCs w:val="32"/>
    </w:rPr>
  </w:style>
  <w:style w:type="paragraph" w:customStyle="1" w:styleId="21">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字符"/>
    <w:basedOn w:val="12"/>
    <w:link w:val="10"/>
    <w:qFormat/>
    <w:uiPriority w:val="99"/>
    <w:rPr>
      <w:sz w:val="18"/>
      <w:szCs w:val="18"/>
    </w:rPr>
  </w:style>
  <w:style w:type="character" w:customStyle="1" w:styleId="23">
    <w:name w:val="页脚 字符"/>
    <w:basedOn w:val="12"/>
    <w:link w:val="9"/>
    <w:qFormat/>
    <w:uiPriority w:val="99"/>
    <w:rPr>
      <w:sz w:val="18"/>
      <w:szCs w:val="18"/>
    </w:rPr>
  </w:style>
  <w:style w:type="character" w:customStyle="1" w:styleId="24">
    <w:name w:val="批注框文本 字符"/>
    <w:basedOn w:val="12"/>
    <w:link w:val="8"/>
    <w:semiHidden/>
    <w:qFormat/>
    <w:uiPriority w:val="99"/>
    <w:rPr>
      <w:sz w:val="18"/>
      <w:szCs w:val="18"/>
    </w:rPr>
  </w:style>
  <w:style w:type="character" w:customStyle="1" w:styleId="25">
    <w:name w:val="标题 4 字符"/>
    <w:basedOn w:val="12"/>
    <w:link w:val="6"/>
    <w:semiHidden/>
    <w:qFormat/>
    <w:uiPriority w:val="9"/>
    <w:rPr>
      <w:rFonts w:asciiTheme="majorHAnsi" w:hAnsiTheme="majorHAnsi" w:eastAsiaTheme="majorEastAsia" w:cstheme="majorBidi"/>
      <w:b/>
      <w:bCs/>
      <w:sz w:val="28"/>
      <w:szCs w:val="28"/>
    </w:rPr>
  </w:style>
  <w:style w:type="character" w:customStyle="1" w:styleId="26">
    <w:name w:val="列表段落 字符"/>
    <w:link w:val="27"/>
    <w:qFormat/>
    <w:locked/>
    <w:uiPriority w:val="34"/>
    <w:rPr>
      <w:rFonts w:ascii="宋体" w:hAnsi="宋体" w:eastAsia="宋体" w:cs="宋体"/>
      <w:kern w:val="0"/>
      <w:sz w:val="22"/>
      <w:lang w:val="zh-CN" w:bidi="zh-CN"/>
    </w:rPr>
  </w:style>
  <w:style w:type="paragraph" w:customStyle="1" w:styleId="27">
    <w:name w:val="List Paragraph"/>
    <w:basedOn w:val="1"/>
    <w:link w:val="26"/>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8">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31">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2026-04-30T07:36:28Z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